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Contest Eligibility Rules</w:t>
      </w:r>
    </w:p>
    <w:p>
      <w:pPr>
        <w:jc w:val="left"/>
        <w:textAlignment w:val="auto"/>
        <w:ind w:left="0" w:right="0" w:start="0" w:end="0"/>
        <w:spacing w:after="0" w:line="240" w:lineRule="atLeast"/>
        <w:rPr>
          <w:rFonts w:ascii="Arial" w:eastAsia="Arial" w:hAnsi="Arial" w:cs="Arial"/>
          <w:sz w:val="20"/>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All listeners to _________________ are eligible to participate in contests on the station. However, the following persons are not eligible for contests as indicated: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a) Employees of _________________ and their immediate and extended families;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b) If any contest is sponsored in whole or in part by any advertiser or organization, the employees, members and proprietors of the sponsors are not eligible, together with their immediate families;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c) After winning in any contest, the winner and their immediate family may not participate in any contest for _______________ days. </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w:t>
      </w: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Owner</w:t>
      </w:r>
    </w:p>
    <w:p>
      <w:pPr>
        <w:jc w:val="both"/>
        <w:textAlignment w:val="auto"/>
        <w:ind w:left="0" w:right="0" w:start="0" w:end="0"/>
        <w:spacing w:after="0" w:line="24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  </w:t>
      </w:r>
    </w:p>
    <w:p>
      <w:pPr>
        <w:jc w:val="center"/>
        <w:textAlignment w:val="auto"/>
        <w:ind w:left="0" w:right="0" w:start="0" w:end="0"/>
        <w:spacing w:after="0" w:line="240" w:lineRule="atLeast"/>
        <w:rPr>
          <w:rFonts w:ascii="Times New Roman" w:eastAsia="Times New Roman" w:hAnsi="Times New Roman" w:cs="Times New Roman"/>
          <w:sz w:val="22"/>
        </w:rPr>
      </w:pPr>
      <w:r>
        <w:rPr>
          <w:rFonts w:ascii="Times New Roman" w:eastAsia="Times New Roman" w:hAnsi="Times New Roman" w:cs="Times New Roman"/>
          <w:sz w:val="22"/>
        </w:rPr>
        <w:br w:type="page"/>
      </w:r>
    </w:p>
    <w:p>
      <w:pPr>
        <w:jc w:val="center"/>
        <w:textAlignment w:val="auto"/>
        <w:ind w:left="0" w:right="0" w:start="0" w:end="0"/>
        <w:spacing w:after="0" w:line="240" w:lineRule="atLeast"/>
        <w:rPr>
          <w:rFonts w:ascii="Arial" w:eastAsia="Arial" w:hAnsi="Arial" w:cs="Arial"/>
          <w:sz w:val="28"/>
        </w:rPr>
      </w:pPr>
      <w:r>
        <w:rPr>
          <w:rFonts w:ascii="Arial" w:eastAsia="Arial" w:hAnsi="Arial" w:cs="Arial"/>
          <w:sz w:val="28"/>
        </w:rPr>
        <w:t xml:space="preserve">Contest Eligibility Rules</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Contest Eligibility Rules document can be modified to suit most contest, trip, or awards circumstances.  It can be posted on products, flyers, websites, promotional materials, in-house memos, and similar such communication devices.</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Sign the document and record the lists sent to for later documentation.</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2</Pages>
  <Words>160</Words>
  <Characters>914</Characters>
  <CharactersWithSpaces>1122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Contest Eligibility Rules</dc:title>
  <dc:creator>Sergei Nemirovsky</dc:creator>
</cp:coreProperties>
</file>