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Physician’s Statement of Mental Competency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__________________(“Physician”), with offices at __________________________, hereby state that _____________________ (“Individual”) of ______________________, is fully and completely mentally competent in the broadest meaning of that term, and fully capable of taking independent actions as a completely mentally competent person.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r>
        <w:rPr>
          <w:rFonts w:ascii="Arial" w:eastAsia="Arial" w:hAnsi="Arial" w:cs="Arial"/>
          <w:sz w:val="22"/>
        </w:rPr>
        <w:br w:type="textWrapping" w:clear="none"/>
      </w:r>
      <w:r>
        <w:rPr>
          <w:rFonts w:ascii="Arial" w:eastAsia="Arial" w:hAnsi="Arial" w:cs="Arial"/>
          <w:sz w:val="22"/>
        </w:rPr>
        <w:t xml:space="preserve">Physician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Physician’s Statement of Mental Competency</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This document should accompany any Power of Attorney, if possible.  It helps short circuit any challenges to the Power of Attorney.</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and have them attached to the Power of Attorney statement, in your distribution of it and storing of them.</w:t>
      </w: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21865729">
    <w:multiLevelType w:val="hybridMultilevel"/>
    <w:tmpl w:val="d97ace1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52186572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127</Words>
  <Characters>728</Characters>
  <CharactersWithSpaces>894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Statement of Mental Competency</dc:title>
  <dc:creator>Deaver  Brown</dc:creator>
</cp:coreProperties>
</file>