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Child Visitation Rights, Violation Notice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eastAsia="Arial" w:hAnsi="Arial" w:cs="Arial"/>
          <w:sz w:val="22"/>
        </w:rPr>
      </w:pPr>
      <w:r>
        <w:rPr>
          <w:rFonts w:ascii="Arial" w:eastAsia="Arial" w:hAnsi="Arial" w:cs="Arial"/>
          <w:sz w:val="22"/>
        </w:rPr>
        <w:t xml:space="preserve">The purpose of this letter is to remind you of the visitation provisions in our divorce decree.  According to the divorce decree, visitation was granted as follows: __________</w:t>
      </w:r>
    </w:p>
    <w:p>
      <w:pPr>
        <w:jc w:val="both"/>
        <w:textAlignment w:val="baseline"/>
        <w:ind w:left="0" w:right="0" w:start="0" w:end="0"/>
        <w:spacing w:after="0" w:line="240"/>
        <w:tabs>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eastAsia="Arial" w:hAnsi="Arial" w:cs="Arial"/>
          <w:sz w:val="22"/>
        </w:rPr>
      </w:pPr>
      <w:r>
        <w:rPr>
          <w:rFonts w:ascii="Arial" w:eastAsia="Arial" w:hAnsi="Arial" w:cs="Arial"/>
          <w:sz w:val="22"/>
        </w:rPr>
        <w:t xml:space="preserve">___________________________________________.   To date, you have not complied with these child visitation provisions.</w:t>
      </w:r>
    </w:p>
    <w:p>
      <w:pPr>
        <w:jc w:val="both"/>
        <w:textAlignment w:val="baseline"/>
        <w:ind w:left="0" w:right="0" w:start="0" w:end="0"/>
        <w:spacing w:after="0" w:line="240"/>
        <w:tabs>
          <w:tab w:val="left" w:pos="6048"/>
          <w:tab w:val="left" w:pos="648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obligations regarding child visitation are independent of the obligation to provide child support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It is important support the court’s efforts to separate the children and visitation issues, from the other issues we may have with our former marriage.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I have not heard from you by __________ (Date) to commit to child visitation rights as ordered by the court, I will be compelled to go into court and have you held in contempt.</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Spending more time and money on this will not be to anyone’s benefit.  However, they are my children as well as yours, so I will take this step if forced to by your non-compliance.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 hope this letter will help soften your judgment and permit court ordered child visitations to happen as required by law.</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Non-Custodial parent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cc Attachment Court Authority for the above statements</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Child Visitation Rights, Violation Notice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Sales letter.  You could just go into court and get the other party held in contempt, period.  The custodial parent knows they are in violation of the court order but must have a sense they are either “above” the court or have a “higher crusading” cause to justify their illegal behavior.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wish to write them, then work to soften their judgment rather than further attack them and drive them into a corner.  If you believe a letter will not work, just go to court.  They hear these matters every day and act in favor of the non-custodial parent in most cases with regards to visitation rights.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are the non-custodial parent and are having problems making payments, and the custodial parent is using the children as a weapon, you should consider going promptly to court to soften their judgment about you so that when the subject of payments comes up at a later date you have this provocation on your side.  All of this is sad, ugly, and painful.  But, we can only provide the strategic and tactical advice, and wish you the best of luck.</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 matter which side you are on, remember that no one wins one of these things—and the children always lose with this form of contention.</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13</TotalTime>
  <Pages>2</Pages>
  <Words>372</Words>
  <Characters>2125</Characters>
  <CharactersWithSpaces>2609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Visitation Rights, Violation Notice</dc:title>
  <dc:creator>Deaver  Brown</dc:creator>
</cp:coreProperties>
</file>