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Pledge of Life Insurance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 referred to as DEBTOR, and __________, referred to as CREDITOR, agree: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 is indebted to CREDITOR in the amount of $______ (_____________________&amp;___/100 dollars) by the terms of the agreement named  _________________, dated ____________. DEBTOR assigns to CREDITOR the following policy of life insurance: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Policy number: 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Face amount: $___________(_______________________&amp;____/100 dollars)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Amount of loans/charges against policy: $___________(_____________ __________&amp;____/100 dollars) as collateral for the debt.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and all proceeds from the policy are assigned to the CREDITOR, to the extent of principal and interest due upon the debt, and any renewals and extensions thereof. The DEBTOR shall prepare any further instruments required to effect this pledge.  Any proceeds that exceed the above obligations shall be immediately turned over to the Estate of Debtor.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Debtor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Creditor</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Pledge of Life Insurance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The Pledge of Life Insurance proceeds is similar to that for the Pledge of Stock assets.  See the notes under the Pledge of Stock document for advice and counsel on this subject.  This suggestion is made to be sure you understand there are no material differences between the effect of these pledges other than you can not “sell” an insurance pledge as you can a stock asset.</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Be sure each relevant party has a copy.</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127188551">
    <w:multiLevelType w:val="hybridMultilevel"/>
    <w:tmpl w:val="f8ca21a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127188551"/>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248</Words>
  <Characters>1414</Characters>
  <CharactersWithSpaces>1736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 of Life Insurance</dc:title>
  <dc:creator>Sergei Nemirovsky</dc:creator>
</cp:coreProperties>
</file>