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before="240" w:after="60" w:line="240"/>
        <w:rPr>
          <w:b w:val="false"/>
          <w:rFonts w:ascii="Arial" w:eastAsia="Arial" w:hAnsi="Arial" w:cs="Arial"/>
          <w:sz w:val="28"/>
          <w:kern w:val="28"/>
        </w:rPr>
      </w:pPr>
      <w:r>
        <w:rPr>
          <w:b w:val="false"/>
          <w:rFonts w:ascii="Arial" w:eastAsia="Arial" w:hAnsi="Arial" w:cs="Arial"/>
          <w:sz w:val="28"/>
          <w:kern w:val="28"/>
        </w:rPr>
        <w:t xml:space="preserve">Vessel Brokerage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 referred to as OWNER, and __________, referred to as BROKER, agree: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OWNER herewith grants to the BROKER the exclusive right to sell the vessel ________________, for a period of ___________ days.  The vessel shall include the following options, marine electronics and accessories:</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 _____________________________ in good, seaworthy, operating condition. A complete description of the vessel is attached hereto as Exhibit 1.</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OWNER shall maintain the vessel, marine electronics and accessories in seaworthy condition. BROKER shall have no responsibility for maintenance.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OWNER agrees to permit the BROKER the right to demonstrate the vessel to potential purchasers. BROKER shall be responsible for fuel and crew necessary for demonstration, provided, however, that available on board fuel may be used by the BROKER without obligation to replace or pay for the fuel used. OWNER agrees to maintain insurance on the vessel for customary perils and in the amounts customarily maintained on the vessel. Such coverage shall be primary and BROKER shall be considered as an insured. OWNER agrees, upon request of the BROKER to provide copies of policies or other proof of coverage.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The minimum sales price shall be $________ (__________________________ &amp; _____/100 dollars).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BROKER shall receive a commission of _________% of the gross sales price, less any sales tax or transfer fees. BROKER shall be entitled to the commission in the event that the BROKER provides a ready, willing and able purchaser.</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In the event that a purchaser of the vessel requests and pays for an independent marine survey by a qualified marine surveyor, and the survey reveals any structural or safety deficiencies, OWNER agrees to make due allowance, whether by performing remediation, or an allowance in the purchase price.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In the event that an offer is accepted from a potential purchaser and the purchaser does not close and any earnest money or deposit is forfeited, the OWNER and BROKER shall equally divide the forfeited funds.</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is the entire agreement between the parties, and this agreement may only be modified by a writing executed by the parties hereto.</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Dated: 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 ________________________________________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Owner</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 ________________________________________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 Broker</w:t>
      </w:r>
    </w:p>
    <w:p>
      <w:pPr>
        <w:jc w:val="both"/>
        <w:textAlignment w:val="auto"/>
        <w:ind w:left="0" w:right="0" w:start="0" w:end="0"/>
        <w:spacing w:after="0" w:line="240"/>
        <w:rPr>
          <w:rFonts w:ascii="Arial" w:eastAsia="Arial" w:hAnsi="Arial" w:cs="Arial"/>
          <w:sz w:val="22"/>
        </w:rPr>
      </w:pPr>
    </w:p>
    <w:p>
      <w:pPr>
        <w:jc w:val="center"/>
        <w:textAlignment w:val="auto"/>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auto"/>
        <w:ind w:left="0" w:right="0" w:start="0" w:end="0"/>
        <w:spacing w:after="0" w:line="240"/>
        <w:rPr>
          <w:rFonts w:ascii="Arial" w:eastAsia="Arial" w:hAnsi="Arial" w:cs="Arial"/>
          <w:sz w:val="28"/>
        </w:rPr>
      </w:pPr>
      <w:r>
        <w:rPr>
          <w:rFonts w:ascii="Arial" w:eastAsia="Arial" w:hAnsi="Arial" w:cs="Arial"/>
          <w:sz w:val="28"/>
        </w:rPr>
        <w:t xml:space="preserve">Vessel Brokerage</w:t>
      </w:r>
    </w:p>
    <w:p>
      <w:pPr>
        <w:jc w:val="center"/>
        <w:textAlignment w:val="auto"/>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This document is similar to any brokerage document other than the fact it has some boat/vessel specific data.  You can adapt it to other similar situations.</w:t>
      </w:r>
    </w:p>
    <w:p>
      <w:pPr>
        <w:jc w:val="both"/>
        <w:textAlignment w:val="auto"/>
        <w:ind w:left="0" w:right="0" w:start="0" w:end="0"/>
        <w:spacing w:after="0" w:line="240"/>
        <w:rPr>
          <w:rFonts w:ascii="Arial" w:eastAsia="Arial" w:hAnsi="Arial" w:cs="Arial"/>
          <w:sz w:val="22"/>
        </w:rPr>
      </w:pPr>
    </w:p>
    <w:p>
      <w:pPr>
        <w:jc w:val="both"/>
        <w:textAlignment w:val="auto"/>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Make multiple copies.  Give one to each signatory.  Keep one with the transaction file.</w:t>
      </w:r>
    </w:p>
    <w:p>
      <w:pPr>
        <w:jc w:val="both"/>
        <w:textAlignment w:val="auto"/>
        <w:ind w:left="360" w:right="0" w:start="360" w:end="0"/>
        <w:spacing w:after="0" w:line="240"/>
        <w:rPr>
          <w:rFonts w:ascii="Arial" w:eastAsia="Arial" w:hAnsi="Arial" w:cs="Arial"/>
          <w:sz w:val="22"/>
        </w:rPr>
      </w:pPr>
    </w:p>
    <w:sectPr>
      <w:cols w:num="1" w:space="720" w:equalWidth="true"/>
      <w:lnNumType w:distance="0"/>
      <w:pgSz w:w="12240" w:h="15840"/>
      <w:pgMar w:left="1440" w:right="144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1357728169">
    <w:multiLevelType w:val="hybridMultilevel"/>
    <w:tmpl w:val="88268ba6"/>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1357728169"/>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1</TotalTime>
  <Pages>2</Pages>
  <Words>390</Words>
  <Characters>2224</Characters>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Vessel Brokerage</dc:title>
  <dc:creator>Sergei Nemirovsky</dc:creator>
</cp:coreProperties>
</file>