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8" Type="http://schemas.openxmlformats.org/officeDocument/2006/relationships/extended-properties" Target="docProps/app.xml"/><Relationship Id="rId9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v="urn:schemas-microsoft-com:vml" xmlns:o="urn:schemas-microsoft-com:office:office" xmlns:wp="http://schemas.openxmlformats.org/drawingml/2006/wordprocessingDrawing" xmlns:m="http://schemas.openxmlformats.org/officeDocument/2006/math" xmlns:w10="urn:schemas-microsoft-com:office:word" xmlns:a="http://schemas.openxmlformats.org/drawingml/2006/main">
  <w:body>
    <w:p>
      <w:pPr>
        <w:jc w:val="center"/>
        <w:textAlignment w:val="auto"/>
        <w:ind w:left="0" w:right="0" w:start="0" w:end="0"/>
        <w:spacing w:before="240" w:after="60" w:line="240"/>
        <w:rPr>
          <w:b w:val="false"/>
          <w:rFonts w:ascii="Arial" w:eastAsia="Arial" w:hAnsi="Arial" w:cs="Arial"/>
          <w:sz w:val="28"/>
          <w:kern w:val="28"/>
        </w:rPr>
      </w:pPr>
      <w:r>
        <w:rPr>
          <w:b w:val="false"/>
          <w:rFonts w:ascii="Arial" w:eastAsia="Arial" w:hAnsi="Arial" w:cs="Arial"/>
          <w:sz w:val="28"/>
          <w:kern w:val="28"/>
        </w:rPr>
        <w:t xml:space="preserve">Fidelity Bond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We, ____________________, as PRINCIPAL, and ___________________________, a surety company authorized to issue these bonds, as SURETY, are held and bound to __________________________ in the sum of $ ______ (____________ &amp; _______/100 dollars) and the legal successors of __________________________, for which we bind ourselves and our legal successors.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The condition of this bond is that PRINCIPAL is employed by __________________________ as _______________________________ and is required to be bonded.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If PRINCIPAL shall account for all money and property and other items of value coming into PRINCIPAL’s possession or control as a result of employment, then this obligation shall be void, otherwise it shall remain in full force and effect.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This bond shall remain in force until terminated or canceled on ___ days written notice by SURETY by OBLIGEE.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Dated: _____________________________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___________________________________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______________________________, PRINCIPAL  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___________________________________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______________________________, SURETY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     </w:t>
      </w:r>
    </w:p>
    <w:p>
      <w:pPr>
        <w:jc w:val="center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br w:type="page"/>
      </w:r>
    </w:p>
    <w:p>
      <w:pPr>
        <w:jc w:val="center"/>
        <w:textAlignment w:val="auto"/>
        <w:ind w:left="0" w:right="0" w:start="0" w:end="0"/>
        <w:spacing w:after="0" w:line="24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Fidelity Bond</w:t>
      </w:r>
    </w:p>
    <w:p>
      <w:pPr>
        <w:jc w:val="center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Review List</w:t>
      </w:r>
    </w:p>
    <w:p>
      <w:pPr>
        <w:jc w:val="center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This review list is provided to inform you about this document in question and assist you in its preparation.  A Fidelity Bond is a straightforward instrument for bonding purposes. 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hanging="390" w:left="750" w:right="0" w:start="750" w:end="0"/>
        <w:spacing w:after="0" w:line="240"/>
        <w:numPr>
          <w:ilvl w:val="0"/>
          <w:numId w:val="1"/>
        </w:numPr>
        <w:tabs>
          <w:tab w:val="left" w:pos="750"/>
        </w:tabs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Make multiple copies.  Give one to each signer.</w:t>
      </w:r>
    </w:p>
    <w:sectPr>
      <w:cols w:num="1" w:space="720" w:equalWidth="true"/>
      <w:lnNumType w:distance="0"/>
      <w:pgSz w:w="12240" w:h="15840"/>
      <w:pgMar w:left="1701" w:right="850" w:top="1134" w:bottom="1134" w:gutter="0" w:header="720" w:footer="720"/>
    </w:sectPr>
  </w:body>
</w:document>
</file>

<file path=word/endnotes.xml><?xml version="1.0" encoding="utf-8"?>
<w:endnotes xmlns:wpc="http://schemas.microsoft.com/office/word/2008/6/28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08/9/1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09/2/wordml" xmlns:wpg="http://schemas.microsoft.com/office/word/2008/6/28/wordprocessingGroup" xmlns:wpi="http://schemas.microsoft.com/office/word/2008/6/28/wordprocessingInk" xmlns:wne="http://schemas.microsoft.com/office/word/2006/wordml" xmlns:wps="http://schemas.microsoft.com/office/word/2008/6/28/wordprocessingShape">
  <w:endnote w:type="separator" w:id="0">
    <w:p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endnote>
  <w:endnote w:type="continuationSeparator" w:id="1">
    <w:p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endnote>
</w:endnotes>
</file>

<file path=word/fontTable.xml><?xml version="1.0" encoding="utf-8"?>
<w:fonts xmlns:w="http://schemas.openxmlformats.org/wordprocessingml/2006/main">
  <w:font w:name="Times New Roman">
    <w:panose1 w:val="02020603050405020304"/>
    <w:family w:val="roman"/>
    <w:charset w:val="00"/>
    <w:pitch w:val="variable"/>
  </w:font>
  <w:font w:name="Arial">
    <w:panose1 w:val="020b0604020202020204"/>
    <w:family w:val="swiss"/>
    <w:charset w:val="00"/>
    <w:pitch w:val="variable"/>
  </w:font>
  <w:font w:name="Times New Roman CE">
    <w:family w:val="roman"/>
    <w:charset w:val="EE"/>
    <w:pitch w:val="variable"/>
  </w:font>
  <w:font w:name="Times New Roman Cyr">
    <w:family w:val="roman"/>
    <w:charset w:val="CC"/>
    <w:pitch w:val="variable"/>
  </w:font>
  <w:font w:name="Times New Roman Greek">
    <w:family w:val="roman"/>
    <w:charset w:val="A1"/>
    <w:pitch w:val="variable"/>
  </w:font>
  <w:font w:name="Times New Roman Tur">
    <w:family w:val="roman"/>
    <w:charset w:val="A2"/>
    <w:pitch w:val="variable"/>
  </w:font>
  <w:font w:name="Times New Roman (Hebrew)">
    <w:family w:val="roman"/>
    <w:charset w:val="B1"/>
    <w:pitch w:val="variable"/>
  </w:font>
  <w:font w:name="Times New Roman (Arabic)">
    <w:family w:val="roman"/>
    <w:charset w:val="B2"/>
    <w:pitch w:val="variable"/>
  </w:font>
  <w:font w:name="Times New Roman Baltic">
    <w:family w:val="roman"/>
    <w:charset w:val="BA"/>
    <w:pitch w:val="variable"/>
  </w:font>
  <w:font w:name="Arial CE">
    <w:family w:val="swiss"/>
    <w:charset w:val="EE"/>
    <w:pitch w:val="variable"/>
  </w:font>
  <w:font w:name="Arial Cyr">
    <w:family w:val="swiss"/>
    <w:charset w:val="CC"/>
    <w:pitch w:val="variable"/>
  </w:font>
  <w:font w:name="Arial Greek">
    <w:family w:val="swiss"/>
    <w:charset w:val="A1"/>
    <w:pitch w:val="variable"/>
  </w:font>
  <w:font w:name="Arial Tur">
    <w:family w:val="swiss"/>
    <w:charset w:val="A2"/>
    <w:pitch w:val="variable"/>
  </w:font>
  <w:font w:name="Arial (Hebrew)">
    <w:family w:val="swiss"/>
    <w:charset w:val="B1"/>
    <w:pitch w:val="variable"/>
  </w:font>
  <w:font w:name="Arial (Arabic)">
    <w:family w:val="swiss"/>
    <w:charset w:val="B2"/>
    <w:pitch w:val="variable"/>
  </w:font>
  <w:font w:name="Arial Baltic">
    <w:family w:val="swiss"/>
    <w:charset w:val="BA"/>
    <w:pitch w:val="variable"/>
  </w:font>
</w:fonts>
</file>

<file path=word/footnotes.xml><?xml version="1.0" encoding="utf-8"?>
<w:footnotes xmlns:wpc="http://schemas.microsoft.com/office/word/2008/6/28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08/9/1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09/2/wordml" xmlns:wpg="http://schemas.microsoft.com/office/word/2008/6/28/wordprocessingGroup" xmlns:wpi="http://schemas.microsoft.com/office/word/2008/6/28/wordprocessingInk" xmlns:wne="http://schemas.microsoft.com/office/word/2006/wordml" xmlns:wps="http://schemas.microsoft.com/office/word/2008/6/28/wordprocessingShape">
  <w:footnote w:type="separator" w:id="0">
    <w:p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footnote>
  <w:footnote w:type="continuationSeparator" w:id="1">
    <w:p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continuationSeparator/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v="urn:schemas-microsoft-com:vml" xmlns:o="urn:schemas-microsoft-com:office:office" xmlns:wp="http://schemas.openxmlformats.org/drawingml/2006/wordprocessingDrawing" xmlns:m="http://schemas.openxmlformats.org/officeDocument/2006/math" xmlns:w10="urn:schemas-microsoft-com:office:word">
  <w:abstractNum w:abstractNumId="1515414279">
    <w:multiLevelType w:val="hybridMultilevel"/>
    <w:tmpl w:val="525aad98"/>
    <w:lvl w:ilvl="0">
      <w:lvlJc w:val="left"/>
      <w:lvlText w:val="%1."/>
      <w:numFmt w:val="decimal"/>
      <w:start w:val="1"/>
      <w:suff w:val="tab"/>
      <w:pPr>
        <w:ind w:hanging="390" w:left="750"/>
      </w:pPr>
      <w:rPr>
        <w:rFonts w:ascii="Times New Roman" w:eastAsia="Times New Roman" w:hAnsi="Times New Roman" w:cs="Times New Roman"/>
        <w:sz w:val="24"/>
      </w:rPr>
    </w:lvl>
    <w:lvl w:ilvl="1">
      <w:lvlJc w:val="left"/>
      <w:lvlText w:val="%2."/>
      <w:numFmt w:val="lowerLetter"/>
      <w:start w:val="1"/>
      <w:suff w:val="tab"/>
      <w:pPr>
        <w:ind w:hanging="360" w:left="1440"/>
      </w:pPr>
      <w:rPr>
        <w:rFonts w:ascii="Times New Roman" w:eastAsia="Times New Roman" w:hAnsi="Times New Roman" w:cs="Times New Roman"/>
        <w:sz w:val="24"/>
      </w:rPr>
    </w:lvl>
    <w:lvl w:ilvl="2">
      <w:lvlJc w:val="right"/>
      <w:lvlText w:val="%3."/>
      <w:numFmt w:val="lowerRoman"/>
      <w:start w:val="1"/>
      <w:suff w:val="tab"/>
      <w:pPr>
        <w:ind w:hanging="180" w:left="2160"/>
      </w:pPr>
      <w:rPr>
        <w:rFonts w:ascii="Times New Roman" w:eastAsia="Times New Roman" w:hAnsi="Times New Roman" w:cs="Times New Roman"/>
        <w:sz w:val="24"/>
      </w:rPr>
    </w:lvl>
    <w:lvl w:ilvl="3">
      <w:lvlJc w:val="left"/>
      <w:lvlText w:val="%4."/>
      <w:numFmt w:val="decimal"/>
      <w:start w:val="1"/>
      <w:suff w:val="tab"/>
      <w:pPr>
        <w:ind w:hanging="360" w:left="2880"/>
      </w:pPr>
      <w:rPr>
        <w:rFonts w:ascii="Times New Roman" w:eastAsia="Times New Roman" w:hAnsi="Times New Roman" w:cs="Times New Roman"/>
        <w:sz w:val="24"/>
      </w:rPr>
    </w:lvl>
    <w:lvl w:ilvl="4">
      <w:lvlJc w:val="left"/>
      <w:lvlText w:val="%5."/>
      <w:numFmt w:val="lowerLetter"/>
      <w:start w:val="1"/>
      <w:suff w:val="tab"/>
      <w:pPr>
        <w:ind w:hanging="360" w:left="3600"/>
      </w:pPr>
      <w:rPr>
        <w:rFonts w:ascii="Times New Roman" w:eastAsia="Times New Roman" w:hAnsi="Times New Roman" w:cs="Times New Roman"/>
        <w:sz w:val="24"/>
      </w:rPr>
    </w:lvl>
    <w:lvl w:ilvl="5">
      <w:lvlJc w:val="right"/>
      <w:lvlText w:val="%6."/>
      <w:numFmt w:val="lowerRoman"/>
      <w:start w:val="1"/>
      <w:suff w:val="tab"/>
      <w:pPr>
        <w:ind w:hanging="180" w:left="4320"/>
      </w:pPr>
      <w:rPr>
        <w:rFonts w:ascii="Times New Roman" w:eastAsia="Times New Roman" w:hAnsi="Times New Roman" w:cs="Times New Roman"/>
        <w:sz w:val="24"/>
      </w:rPr>
    </w:lvl>
    <w:lvl w:ilvl="6">
      <w:lvlJc w:val="left"/>
      <w:lvlText w:val="%7."/>
      <w:numFmt w:val="decimal"/>
      <w:start w:val="1"/>
      <w:suff w:val="tab"/>
      <w:pPr>
        <w:ind w:hanging="360" w:left="5040"/>
      </w:pPr>
      <w:rPr>
        <w:rFonts w:ascii="Times New Roman" w:eastAsia="Times New Roman" w:hAnsi="Times New Roman" w:cs="Times New Roman"/>
        <w:sz w:val="24"/>
      </w:rPr>
    </w:lvl>
    <w:lvl w:ilvl="7">
      <w:lvlJc w:val="left"/>
      <w:lvlText w:val="%8."/>
      <w:numFmt w:val="lowerLetter"/>
      <w:start w:val="1"/>
      <w:suff w:val="tab"/>
      <w:pPr>
        <w:ind w:hanging="360" w:left="5760"/>
      </w:pPr>
      <w:rPr>
        <w:rFonts w:ascii="Times New Roman" w:eastAsia="Times New Roman" w:hAnsi="Times New Roman" w:cs="Times New Roman"/>
        <w:sz w:val="24"/>
      </w:rPr>
    </w:lvl>
    <w:lvl w:ilvl="8">
      <w:lvlJc w:val="right"/>
      <w:lvlText w:val="%9."/>
      <w:numFmt w:val="lowerRoman"/>
      <w:start w:val="1"/>
      <w:suff w:val="tab"/>
      <w:pPr>
        <w:ind w:hanging="180" w:left="6480"/>
      </w:pPr>
      <w:rPr>
        <w:rFonts w:ascii="Times New Roman" w:eastAsia="Times New Roman" w:hAnsi="Times New Roman" w:cs="Times New Roman"/>
        <w:sz w:val="24"/>
      </w:rPr>
    </w:lvl>
  </w:abstractNum>
  <w:num w:numId="1">
    <w:abstractNumId w:val="1515414279"/>
  </w:num>
</w:numbering>
</file>

<file path=word/settings.xml><?xml version="1.0" encoding="utf-8"?>
<w:settings xmlns:w="http://schemas.openxmlformats.org/wordprocessingml/2006/main" xmlns:m="http://schemas.openxmlformats.org/officeDocument/2006/math">
  <w:zoom w:percent="100"/>
  <w:defaultTabStop w:val="720"/>
  <w:characterSpacingControl xmlns:w="http://schemas.openxmlformats.org/wordprocessingml/2006/main" w:val="doNotCompress"/>
  <w:compat>
    <w:doNotUseHTMLParagraphAutoSpacing xmlns:w="http://schemas.openxmlformats.org/wordprocessingml/2006/main"/>
    <w:forgetLastTabAlignment xmlns:w="http://schemas.openxmlformats.org/wordprocessingml/2006/main"/>
  </w:compat>
  <m:mathPr>
    <m:mathFont xmlns:m="http://schemas.openxmlformats.org/officeDocument/2006/math" m:val="Cambria Math"/>
    <m:brkBin xmlns:m="http://schemas.openxmlformats.org/officeDocument/2006/math" m:val="before"/>
    <m:brkBinSub xmlns:m="http://schemas.openxmlformats.org/officeDocument/2006/math" m:val="--"/>
    <m:smallFrac xmlns:m="http://schemas.openxmlformats.org/officeDocument/2006/math" m:val="off"/>
    <m:dispDef xmlns:m="http://schemas.openxmlformats.org/officeDocument/2006/math"/>
    <m:lMargin xmlns:m="http://schemas.openxmlformats.org/officeDocument/2006/math" m:val="0"/>
    <m:rMargin xmlns:m="http://schemas.openxmlformats.org/officeDocument/2006/math" m:val="0"/>
    <m:defJc m:val="centerGroup"/>
    <m:wrapIndent xmlns:m="http://schemas.openxmlformats.org/officeDocument/2006/math" m:val="1440"/>
    <m:intLim xmlns:m="http://schemas.openxmlformats.org/officeDocument/2006/math" m:val="subSup"/>
    <m:naryLim xmlns:m="http://schemas.openxmlformats.org/officeDocument/2006/math" m:val="undOvr"/>
  </m:mathPr>
  <w:themeFontLang xmlns:w="http://schemas.openxmlformats.org/wordprocessingml/2006/main" w:val="ru-RU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o="urn:schemas-microsoft-com:office:office" xmlns:v="urn:schemas-microsoft-com:vml" v:ext="edit" spidmax="2050"/>
    <o:shapelayout xmlns:o="urn:schemas-microsoft-com:office:office" xmlns:v="urn:schemas-microsoft-com:vml" v:ext="edit">
      <o:idmap v:ext="edit" data="1"/>
    </o:shapelayout>
  </w:shapeDefaults>
  <w:decimalSymbol xmlns:w="http://schemas.openxmlformats.org/wordprocessingml/2006/main" w:val=","/>
  <w:listSeparator xmlns:w="http://schemas.openxmlformats.org/wordprocessingml/2006/main" w:val=";"/>
  <w:doNotHyphenateCaps xmlns:w="http://schemas.openxmlformats.org/wordprocessingml/2006/main" w:val="true"/>
  <w:footnotePr xmlns:w="http://schemas.openxmlformats.org/wordprocessingml/2006/main">
    <w:footnote w:id="1"/>
    <w:footnote w:id="0"/>
    <w:pos w:val="pageBottom"/>
  </w:footnotePr>
  <w:endnotePr xmlns:w="http://schemas.openxmlformats.org/wordprocessingml/2006/main">
    <w:endnote w:id="1"/>
    <w:endnote w:id="0"/>
    <w:pos w:val="docEnd"/>
  </w:endnotePr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10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07/7/7/main" val="1F497D" mc:Ignorable=""/>
      </a:dk2>
      <a:lt2>
        <a:srgbClr xmlns:mc="http://schemas.openxmlformats.org/markup-compatibility/2006" xmlns:a14="http://schemas.microsoft.com/office/drawing/2007/7/7/main" val="EEECE1" mc:Ignorable=""/>
      </a:lt2>
      <a:accent1>
        <a:srgbClr xmlns:mc="http://schemas.openxmlformats.org/markup-compatibility/2006" xmlns:a14="http://schemas.microsoft.com/office/drawing/2007/7/7/main" val="4F81BD" mc:Ignorable=""/>
      </a:accent1>
      <a:accent2>
        <a:srgbClr xmlns:mc="http://schemas.openxmlformats.org/markup-compatibility/2006" xmlns:a14="http://schemas.microsoft.com/office/drawing/2007/7/7/main" val="C0504D" mc:Ignorable=""/>
      </a:accent2>
      <a:accent3>
        <a:srgbClr xmlns:mc="http://schemas.openxmlformats.org/markup-compatibility/2006" xmlns:a14="http://schemas.microsoft.com/office/drawing/2007/7/7/main" val="9BBB59" mc:Ignorable=""/>
      </a:accent3>
      <a:accent4>
        <a:srgbClr xmlns:mc="http://schemas.openxmlformats.org/markup-compatibility/2006" xmlns:a14="http://schemas.microsoft.com/office/drawing/2007/7/7/main" val="8064A2" mc:Ignorable=""/>
      </a:accent4>
      <a:accent5>
        <a:srgbClr xmlns:mc="http://schemas.openxmlformats.org/markup-compatibility/2006" xmlns:a14="http://schemas.microsoft.com/office/drawing/2007/7/7/main" val="4BACC6" mc:Ignorable=""/>
      </a:accent5>
      <a:accent6>
        <a:srgbClr xmlns:mc="http://schemas.openxmlformats.org/markup-compatibility/2006" xmlns:a14="http://schemas.microsoft.com/office/drawing/2007/7/7/main" val="F79646" mc:Ignorable=""/>
      </a:accent6>
      <a:hlink>
        <a:srgbClr xmlns:mc="http://schemas.openxmlformats.org/markup-compatibility/2006" xmlns:a14="http://schemas.microsoft.com/office/drawing/2007/7/7/main" val="0000FF" mc:Ignorable=""/>
      </a:hlink>
      <a:folHlink>
        <a:srgbClr xmlns:mc="http://schemas.openxmlformats.org/markup-compatibility/2006" xmlns:a14="http://schemas.microsoft.com/office/drawing/2007/7/7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07/7/7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07/7/7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07/7/7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otalTime>5</TotalTime>
  <Pages>2</Pages>
  <Words>194</Words>
  <Characters>1110</Characters>
  <CharactersWithSpaces>1363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Fidelity Bond</dc:title>
  <dc:creator>Sergei Nemirovsky</dc:creator>
</cp:coreProperties>
</file>