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8" Type="http://schemas.openxmlformats.org/officeDocument/2006/relationships/extended-properties" Target="docProps/app.xml"/><Relationship Id="rId9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auto"/>
        <w:ind w:left="0" w:right="0" w:start="0" w:end="0"/>
        <w:spacing w:before="240" w:after="60" w:line="240"/>
        <w:rPr>
          <w:b w:val="false"/>
          <w:rFonts w:ascii="Arial" w:eastAsia="Arial" w:hAnsi="Arial" w:cs="Arial"/>
          <w:sz w:val="28"/>
          <w:kern w:val="28"/>
        </w:rPr>
      </w:pPr>
      <w:r>
        <w:rPr>
          <w:b w:val="false"/>
          <w:rFonts w:ascii="Arial" w:eastAsia="Arial" w:hAnsi="Arial" w:cs="Arial"/>
          <w:sz w:val="28"/>
          <w:kern w:val="28"/>
        </w:rPr>
        <w:t xml:space="preserve">NOTICE OF MEETING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meeting of the _______ of ________________ will be held at __________________, __________________ on __________________ at __________________.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The record date for shareholding will be __________________.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Dated: _______________________________________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______________________________________________________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Corporate Secretary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Notice of Meeting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This is a standard Notice of Meeting form that can be adapted for a variety of corporate purposes, such as special meetings, regular meetings, and the like.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hanging="420" w:left="780" w:right="0" w:start="780" w:end="0"/>
        <w:spacing w:after="0" w:line="240"/>
        <w:numPr>
          <w:ilvl w:val="0"/>
          <w:numId w:val="1"/>
        </w:numPr>
        <w:tabs>
          <w:tab w:val="left" w:pos="78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Make multiple copies.  Be sure they are mailed to the best addresses you have for all relevant parties.  If in doubt, broaden the mailing list to encompass all interested parties.</w:t>
      </w:r>
    </w:p>
    <w:p>
      <w:pPr>
        <w:jc w:val="both"/>
        <w:textAlignment w:val="auto"/>
        <w:ind w:left="360" w:right="0" w:start="360" w:end="0"/>
        <w:spacing w:after="0" w:line="240"/>
        <w:rPr>
          <w:rFonts w:ascii="Arial" w:eastAsia="Arial" w:hAnsi="Arial" w:cs="Arial"/>
          <w:sz w:val="22"/>
        </w:rPr>
      </w:pPr>
    </w:p>
    <w:sectPr>
      <w:cols w:num="1" w:space="720" w:equalWidth="true"/>
      <w:lnNumType w:distance="0"/>
      <w:pgSz w:w="12240" w:h="15840"/>
      <w:pgMar w:left="1440" w:right="144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>
  <w:abstractNum w:abstractNumId="1379553942">
    <w:multiLevelType w:val="hybridMultilevel"/>
    <w:tmpl w:val="ba62ee62"/>
    <w:lvl w:ilvl="0">
      <w:lvlJc w:val="left"/>
      <w:lvlText w:val="%1."/>
      <w:numFmt w:val="decimal"/>
      <w:start w:val="1"/>
      <w:suff w:val="tab"/>
      <w:pPr>
        <w:ind w:hanging="420" w:left="78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216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28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3600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432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504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5760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6480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1379553942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doNotHyphenateCaps xmlns:w="http://schemas.openxmlformats.org/wordprocessingml/2006/main" w:val="tru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3</TotalTime>
  <Pages>2</Pages>
  <Words>120</Words>
  <Characters>688</Characters>
  <CharactersWithSpaces>844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creator>Sergei Nemirovsky</dc:creator>
</cp:coreProperties>
</file>