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Power of Attorney, General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__________________(“Declarant”), residing at __________________________, hereby appoint _____________________ (“Agent”) of _______________________, as my attorney-in-fact ("Agent") to exercise the powers and discretions described below.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the Agent is unable or unwilling to serve for any reason, I appoint ________________ (“Alternate Agent”), of _______________________________, as my alternate or successor Agent, as the case may be to serve with the same powers and discretions.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hereby revoke any and all general powers of attorney and special powers of attorney that previously have been signed by me.  However, the preceding sentence shall not have the effect of revoking any powers of attorney that are directly related to my health care that previously have been signed by me.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Agent shall have full power and authority to act on my behalf.  This power and authority shall authorize my Agent to manage and conduct all of my affairs and to exercise all of my legal rights and powers, including all rights and powers that I may acquire in the future.  My Agent's powers shall include, but not be limited to, the power to: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Open, maintain or close bank accounts (including, but not limited to, checking accounts, savings accounts, and certificates of deposit), brokerage accounts, retirement plan accounts, and other similar accounts with financial institutions.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Conduct any business with any banking or financial institution with respect to any of my accounts, including, but not limited to, making deposits and withdrawals, negotiating or endorsing any checks or other instruments with respect to any such accounts, obtaining bank statements, passbooks, drafts, money orders, warrants, and certificates or vouchers payable to me by any person, firm, corporation or political entity.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Perform any act necessary to deposit, negotiate, sell or transfer any note, security, or draft of the United States of America, including U.S. Treasury Securities.</w:t>
      </w:r>
    </w:p>
    <w:p>
      <w:pPr>
        <w:jc w:val="both"/>
        <w:textAlignment w:val="baseline"/>
        <w:ind w:left="0" w:right="0" w:start="0" w:end="0"/>
        <w:spacing w:after="0" w:line="240"/>
        <w:rPr>
          <w:rFonts w:ascii="Arial" w:eastAsia="Arial" w:hAnsi="Arial" w:cs="Arial"/>
          <w:sz w:val="22"/>
        </w:rPr>
      </w:pPr>
    </w:p>
    <w:p>
      <w:pPr>
        <w:jc w:val="both"/>
        <w:textAlignment w:val="baseline"/>
        <w:ind w:hanging="864"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Have access to any safe deposit box that I might own, including its contents.</w:t>
      </w:r>
    </w:p>
    <w:p>
      <w:pPr>
        <w:jc w:val="both"/>
        <w:textAlignment w:val="baseline"/>
        <w:ind w:left="0" w:right="0" w:start="0" w:end="0"/>
        <w:spacing w:after="0" w:line="240"/>
        <w:tabs>
          <w:tab w:val="left" w:pos="432"/>
          <w:tab w:val="left" w:pos="864"/>
          <w:tab w:val="left" w:pos="144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Sell, exchange, buy, invest, or reinvest any assets or property owned by me.  Such assets or property may include income producing or non-income producing assets and property.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Purchase and/or maintain insurance and annuity contracts, including life insurance upon my life or the life of any other appropriate person.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Take any and all legal steps necessary to collect any amount or debt owed to me, or to settle any claim, whether made against me or asserted on my behalf against any other person or entity.</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5.</w:t>
      </w:r>
      <w:r>
        <w:rPr>
          <w:rFonts w:ascii="Arial" w:eastAsia="Arial" w:hAnsi="Arial" w:cs="Arial"/>
          <w:sz w:val="22"/>
        </w:rPr>
        <w:tab/>
      </w:r>
      <w:r>
        <w:rPr>
          <w:rFonts w:ascii="Arial" w:eastAsia="Arial" w:hAnsi="Arial" w:cs="Arial"/>
          <w:sz w:val="22"/>
        </w:rPr>
        <w:t xml:space="preserve">Enter into binding contracts on my behalf.</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6.   Exercise all stock rights on my behalf as my proxy, including all rights with respect to stocks, bonds, debentures, commodities, options or other investments.</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7.</w:t>
      </w:r>
      <w:r>
        <w:rPr>
          <w:rFonts w:ascii="Arial" w:eastAsia="Arial" w:hAnsi="Arial" w:cs="Arial"/>
          <w:sz w:val="22"/>
        </w:rPr>
        <w:tab/>
      </w:r>
      <w:r>
        <w:rPr>
          <w:rFonts w:ascii="Arial" w:eastAsia="Arial" w:hAnsi="Arial" w:cs="Arial"/>
          <w:sz w:val="22"/>
        </w:rPr>
        <w:t xml:space="preserve">Maintain and/or operate any business that I may own.</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8.</w:t>
      </w:r>
      <w:r>
        <w:rPr>
          <w:rFonts w:ascii="Arial" w:eastAsia="Arial" w:hAnsi="Arial" w:cs="Arial"/>
          <w:sz w:val="22"/>
        </w:rPr>
        <w:tab/>
      </w:r>
      <w:r>
        <w:rPr>
          <w:rFonts w:ascii="Arial" w:eastAsia="Arial" w:hAnsi="Arial" w:cs="Arial"/>
          <w:sz w:val="22"/>
        </w:rPr>
        <w:t xml:space="preserve">Employ professional and business assistance, as may be appropriate, including attorneys, accountants, and real estate agents, for my personal or business affairs.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Sell, convey, lease, mortgage, manage, insure, improve, repair, or perform any other act with respect to any of my property (now owned or later acquired) including, but not limited to, real estate and real estate rights (including the right to remove tenants and to recover possession).  This includes the right to sell or encumber any homestead that I now own or may own in the future.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Prepare, sign, and file documents with any governmental body or agency, including, but not limited to, authorization to: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Prepare, sign and file income and other tax returns with federal, state, local, and other governmental bodies.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Obtain information or documents from any government or its agencies, and represent me in all tax matters, including the authority to negotiate, compromise, or settle any matter with such government or agency.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  Prepare applications, provide information, and perform any other act reasonably requested by any government or its agencies in connection with governmental benefits (including medical, military and social security benefits), and to appoint anyone, including my Agent, to act as my "Representative Payee" for the purpose of receiving Social Security benefits.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Make gifts from my assets to members of my family and to such other persons or charitable organizations with whom I have an established pattern of giving, to file state and federal gift tax returns, and to file a tax election to split gifts with my spouse, if 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However, my Agent shall be prohibited, except as specifically authorized in this instrument, from (a) gifting, appointing, assigning or designating any of my assets, interests or rights, directly or indirectly, to my Agent, my Agent's estate or creditors, or the creditors of my Agent's estate, (b) exercising any powers of appointment I may hold in favor of my Agent, my Agent's estate or creditors, or the creditors of my Agent's estate, or (c) using my assets to discharge any of my Agent's legal obligations, including any obligations of support which my Agent may owe to others, excluding those whom I am legally obligated to support.  I appoint  ___________, of ____________________, as my substitute Agent for the sole purpose of making gifts of my property to my Agent or disclaiming assets that then pass directly or indirectly to my Agent or my Agent's estate, as either may be appropriate (unless this substitute Agent is also the Agent).</w:t>
      </w:r>
    </w:p>
    <w:p>
      <w:pPr>
        <w:jc w:val="both"/>
        <w:textAlignment w:val="baseline"/>
        <w:ind w:left="0" w:right="0" w:start="0" w:end="0"/>
        <w:spacing w:after="0" w:line="240"/>
        <w:tabs>
          <w:tab w:val="left" w:pos="748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Transfer any of my assets to the trustee of any revocable trust created by me, if such trust is in existence at the time of such transfer.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13.  Subject to other provisions of this document, disclaim any interest, which might otherwise be transferred or distributed to me from any other person, estate, trust, or other entity, as may be appropriate.  However, my Agent may not disclaim assets, to which I would be entitled, if the result is that the disclaimed assets pass directly or indirectly to my Agent or my Agent's estate.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Power of Attorney shall be construed broadly as a general Power of Attorney.  The listing of specific powers is not intended to limit or restrict the general powers granted in this Power of Attorney in any manner.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power or authority granted to my Agent under this document shall be limited to the extent necessary to prevent this Power of Attorney from causing: (i) my income to be taxable to my Agent, (ii) my assets to be subject to a general power of appointment by my Agent, or (iii) my Agent to have any incidents of ownership with respect to any life insurance policies that I may own on the life of my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Agent shall not be liable for any loss that results from a judgment error that was made in good faith.  However, my Agent shall be liable for willful misconduct or the failure to act in good faith while acting under the authority of this Power of Attorney.  A successor Agent shall not be liable for acts of a prior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 person who relies in good faith on the authority of my Agent under this instrument shall incur any liability to my estate, my personal representative or me.  I authorize my Agent to indemnify and hold harmless any third party who accepts and acts under this document.  If any part of any provision of this instrument shall be invalid or unenforceable under applicable law, such part shall be ineffective to the extent of such invalidity only, without in any way affecting the remaining parts of such provision or the remaining provisions of this instrument.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Agent shall be entitled to reasonable compensation for any services provided as my Agent.  My Agent shall be entitled to reimbursement of all reasonable expenses incurred as a result of carrying out any provision of this Power of Attorney.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Agent shall provide an accounting for all funds handled and all acts performed as my Agent, but only if I so request or if such a request is made by any authorized personal representative or fiduciary acting on my behalf.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Power of Attorney shall become effective immediately, and shall not be affected by my disability or lack of mental competence, except as may be provided otherwise by an applicable state statute.  This is a Durable Power of Attorney.  This Power of Attorney shall continue effective until my death.  This Power of Attorney may be revoked by me at any time by providing written notice to my Agent.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 </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Declarant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 Signature:</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 Signature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Address: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foregoing instrument was acknowledged before me on ______________, by Claimant, _______________, who is personally known to me or who has produced                                   _________________ as identification.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Signature of Notary taking acknowledgment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Expiration:</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Power of Attorney, General</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A Power of Attorney must be signed by a principal who is mentally competent and the signature should be notarized.  Notarization is strongly recommended to make it harder for a third party to challenge the validity of the signature, and allows the document to be "recorded" for use with real estate transactions, if recording becomes necessary or advisable.   Two witnesses are recommended to meet the standard of various state laws.  As usual, witnesses should be adults over 21, not be related to the Declarant, nor benefit in any way from his or her activities, assets, or anything else.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Make several copies.  Be sure to send copies to anyone having or possibly having a previous Power of Attorney in their possession.  Keep one in your home safe and give one to your lawyer, should you have one.  If there is any question of mental competence, be sure to include a physician’s statement to the effect the Declarant is fully and completely mentally competent.  Such a form is included in the Power of Attorney section.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113</TotalTime>
  <Pages>5</Pages>
  <Words>1455</Words>
  <Characters>8297</Characters>
  <CharactersWithSpaces>10189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General</dc:title>
  <dc:creator>Deaver  Brown</dc:creator>
</cp:coreProperties>
</file>