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Loan Purpose, Affidavit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undersigned being first duly sworn on oath deposes and states: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proceeds of the loan of $______ (________________ &amp;___/100 dollars), being furnished us this __________day of ______________, 20____, from 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Will be used for: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______________________________and for no other purpose.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Subscribed and sworn to this _____ day of ________, 20__ under pains and penalties of perjury.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Notary</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My Commission Expires on:         </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Loan Purpose, Affidavit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Loan purpose affidavits are required for certain loans.  The purpose relates to the rates provided for certain activities, governmental and banking regulations, and similar such things.</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the lending institution; keep one in the transaction file.  Be sure to get the document notarized as provided for in the paperwork above.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909803062">
    <w:multiLevelType w:val="hybridMultilevel"/>
    <w:tmpl w:val="8f80bd4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90980306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4</TotalTime>
  <Pages>2</Pages>
  <Words>158</Words>
  <Characters>903</Characters>
  <CharactersWithSpaces>1108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Purpose, Affidavit</dc:title>
  <dc:creator>Sergei Nemirovsky</dc:creator>
</cp:coreProperties>
</file>