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Payroll Deduction Authorization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___________________, authorize Employer to deduct the following Amount of Deduction, $ _________, from my gross earnings for each payroll period beginning ___________ as detailed below: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Deduction shall be for: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 Name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Payroll Deduction Authorization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simply good housekeeping to get these requests signed and in the employees’ files.  There are a host of reasons to do so and none suggesting it is a problem.</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Have the employee sign two copies, one for their records and one for the files.</w:t>
      </w:r>
    </w:p>
    <w:p>
      <w:pPr>
        <w:jc w:val="both"/>
        <w:textAlignment w:val="baseline"/>
        <w:ind w:left="0" w:right="0" w:start="0" w:end="0"/>
        <w:spacing w:after="0" w:line="240"/>
        <w:rPr>
          <w:rFonts w:ascii="Arial" w:eastAsia="Arial" w:hAnsi="Arial" w:cs="Arial"/>
          <w:sz w:val="22"/>
        </w:rPr>
      </w:pPr>
    </w:p>
    <w:p>
      <w:pPr>
        <w:jc w:val="both"/>
        <w:textAlignment w:val="baseline"/>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37193025">
    <w:multiLevelType w:val="hybridMultilevel"/>
    <w:tmpl w:val="7278c4d4"/>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37193025"/>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2</Pages>
  <Words>102</Words>
  <Characters>585</Characters>
  <CharactersWithSpaces>718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Deduction Authorization</dc:title>
  <dc:creator>Deaver  Brown</dc:creator>
</cp:coreProperties>
</file>