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left="0" w:right="0" w:start="0" w:end="0"/>
        <w:spacing w:after="0" w:line="240"/>
        <w:tabs>
          <w:tab w:val="left" w:pos="3168"/>
          <w:tab w:val="left" w:pos="3600"/>
        </w:tabs>
        <w:rPr>
          <w:rFonts w:ascii="Arial" w:eastAsia="Arial" w:hAnsi="Arial" w:cs="Arial"/>
          <w:sz w:val="22"/>
        </w:rPr>
      </w:pPr>
    </w:p>
    <w:p>
      <w:pPr>
        <w:keepNext w:val="true"/>
        <w:outlineLvl w:val="1"/>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Software License, End-User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ATTENTION:</w:t>
      </w:r>
      <w:r>
        <w:rPr>
          <w:rFonts w:ascii="Arial" w:eastAsia="Arial" w:hAnsi="Arial" w:cs="Arial"/>
          <w:sz w:val="22"/>
        </w:rPr>
        <w:tab/>
      </w:r>
      <w:r>
        <w:rPr>
          <w:rFonts w:ascii="Arial" w:eastAsia="Arial" w:hAnsi="Arial" w:cs="Arial"/>
          <w:sz w:val="22"/>
        </w:rPr>
        <w:t xml:space="preserve">PLEASE READ THIS DOCUMENT CAREFULLY BEFORE OPENING THIS PACKAGE.  THE INDIVIDUAL OR ENTITY OPENING THIS PACKAGE (THE "END USER") AGREES TO BE BOUND BY THE TERMS OF THIS LICENSE.  IF YOU OPEN THIS PACKAGE AND DO NOT AGREE TO THE TERMS OF THIS LICENSE, DO NOT USE THE SOFTWARE AND PROMPTLY RETURN THE PACKAGE UNOPENED, AND THE LICENSE PRICE WILL BE REFUNDED.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enclosed computer program(s) and the accompanying documentation are provided to the End-User by ____________________ ("Licensor") for use only under the following terms and conditions.  Licensor reserves any right not expressly granted to the End-user.  The End-User owns the disc on which the Software is recorded, but Licensor retains ownership of all copies of the Software itself. The End-User assumes sole responsibility for the installation, use and results obtained from use of the Software.  In other words, licensor provides the tool; its use is your responsibility.  As with any new tool, you may wish to seek instruction from third parties to use the tool, or in this case, the software, most effectively.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License</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End-User is granted a limited, non-exclusive license to do only the following:</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Install and maintain the Software on one computer at any time for use only in the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End-User's own use.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 Make one backup copy in machine-readable form solely for archival purposes for the computer, which the Software is installed.  Copyright law protects this Software.  As an express condition of this License, the End-User must reproduce on the copy Licensor's copyright notice and any other proprietary legends on the original copy supplied by Licensor.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 Transfer the Software and all rights under this License to another party together with a copy of this License and all written materials accompanying the Software, provided (i) the End-User gives Licensor written notice of the transfer (including in such notice the identity of the transferee), and (ii) the other party reads and agrees to accept the terms and conditions of this License.  This is similar to what happens when a condominium is sold by an owner to a new owner, who then becomes bound by all the restrictions placed upon the original owner.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Restrictions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End-User may NOT sublicense, assign, or distribute copies of the Software to others.  The Software contains trade secrets.  The End-User may NOT decompile, reverse engineer, disassemble, or otherwise reduce the Software to a human readable form.  THE END-USER MAY NOT MODIFY, ADAPT, TRANSLATE, RENT, LEASE, LOAN, RESELL FOR PROFIT, DISTRIBUTE, OR OTHERWISE ASSIGN OR TRANSFER THE SOFTWARE, OR CREATE DERIVATIVE WORKS BASED UPON THE SOFTWARE OR ANY PART THEREOF, EXCEPT AS EXPRESSLY PROVIDED IN SECTION l.C. ABOVE.  This is similar to the rights retained by authors and publishers in the book business.  No one can reproduce or plagiarize the materials in the book bought by an End-User.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Protection and Security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End-User agrees to use its best efforts and to take all reasonable steps to safeguard the Software to ensure that no unauthorized person shall have access thereto and that no unauthorized copy, publication, disclosure or distribution in whole or in part, in any form, shall be made.  The End-User acknowledges that the Software contains valuable confidential information and trade secrets and that unauthorized use and/or copying are harmful to Licensor.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Termination</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License is effective until terminated.  This License will terminate immediately without notice from Licensor if the End User fails to comply with any of its provisions.  Upon termination the End User must destroy the Software and all copies thereof, and the End-User may terminate this License at any time by doing so.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Export Law Assurances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End-User agrees that the Software is to be used only in accordance with United States laws and statutes, and will not be transferred or exported, directly or indirectly, outside the US to any country where it is so prohibited by US laws and statutes.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No Warranty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Licensor provides no warranty of any kind with regards to the product.  As a practical matter, however, the Licensor welcomes contact from any End-User that has any problems as to the product but offers no training as to its use.  Training must be sought from experienced third parties who are available widely through references or the Yellow Pages.  As with selling a car, car dealers do not take the responsibility of teaching people to drive.  Similarly, Licensor does not undertake the responsibility to “teach” how to use the software included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 oral or written information or advice given by Licensor or its dealers, distributors, employees or agents shall in any way extend, modify or add to the foregoing warranty statement regarding no warranty be given to End-User.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 WARRANTY IS PROVIDED, EXPRESS OR IMPLIED, INCLUDING BUT NOT LIMITED TO THE IMPLIED WARRANTIES OF MERCHANTABILITY AND FITNESS FOR A PARTICULAR PURPOSE.  THE END-USER ASSUMES ALL RISK AS TO THE SUITABILITY, QUALITY, EASE OF USE, AND PERFORMANCE OF THE SOFTWARE.  IN NO EVENT WILL LICENSOR, OR ITS DIRECTORS, OFFICERS, EMPLOYEES OR AFFILIATES, BE LIABLE TO THE END-USER FOR ANY CONSEQUENTIAL, INCIDENTAL, INDIRECT, SPECIAL OR EXEMPLARY DAMAGES (INCLUDING DAMAGES FOR LOSS OF BUSINESS PROFITS, BUSINESS INTERRUPTION, LOSS OF DATA OR BUSINESS INFORMATION, AND THE LIKE) ARISING OUT OF THE USE OF OR INABILITY TO USE THE SOFTWARE OR ACCOMPANYING WRITTEN MATERIALS, EVEN IF LICENSOR HAS BEEN ADVISED OF THE POSSIBILITY OF SUCH DAMAGES.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LICENSOR'S LIABILITY TO THE END-USER (IF ANY) FOR ACTUAL DIRECT DAMAGES FOR ANY CAUSE WHATSOEVER, AND REGARDLESS OF THE FORM OF THE ACTION, WILL BE LIMITED TO</w:t>
      </w:r>
      <w:r>
        <w:rPr>
          <w:b w:val="true"/>
          <w:rFonts w:ascii="Arial" w:eastAsia="Arial" w:hAnsi="Arial" w:cs="Arial"/>
          <w:sz w:val="22"/>
        </w:rPr>
        <w:t xml:space="preserve">, </w:t>
      </w:r>
      <w:r>
        <w:rPr>
          <w:rFonts w:ascii="Arial" w:eastAsia="Arial" w:hAnsi="Arial" w:cs="Arial"/>
          <w:sz w:val="22"/>
        </w:rPr>
        <w:t xml:space="preserve">AND IN NO EVENT SHALL EXCEED</w:t>
      </w:r>
      <w:r>
        <w:rPr>
          <w:b w:val="true"/>
          <w:rFonts w:ascii="Arial" w:eastAsia="Arial" w:hAnsi="Arial" w:cs="Arial"/>
          <w:sz w:val="22"/>
        </w:rPr>
        <w:t xml:space="preserve">, </w:t>
      </w:r>
      <w:r>
        <w:rPr>
          <w:rFonts w:ascii="Arial" w:eastAsia="Arial" w:hAnsi="Arial" w:cs="Arial"/>
          <w:sz w:val="22"/>
        </w:rPr>
        <w:t xml:space="preserve">THE AMOUNT ORIGINALLY PAID TO LICENSOR FOR THE LICENSE OF THE SOFTWARE.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Enhancements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From time to time Licensor may, in its sole discretion, advise the End-User of updates, upgrades, enhancements or improvements to the Software and/or new releases of the Software (collectively, "Enhancements"), and may license the End-User to use such Enhancements upon payment of prices as may be established by Licensor from time to time.  All such Enhancements to the Software provided to the End-User shall also be governed by the terms of this License.  IN ORDER FOR THE END-USER TO BE ASSURED THAT IT WILL BE ADVISED OF AND LICENSED TO USE ANY ENHANCEMENTS TO THE SOFTWARE, THE END-USER MUST COMPLETE, SIGN AND RETURN TO LICENSOR THE ATTACHED END-USER REGISTRATION CARD OR LEAVE THEIR NAME ON THE LICENSOR’S WEB SITE.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General</w:t>
      </w:r>
      <w:r>
        <w:rPr>
          <w:rFonts w:ascii="Arial" w:eastAsia="Arial" w:hAnsi="Arial" w:cs="Arial"/>
          <w:sz w:val="22"/>
        </w:rPr>
        <w:t xml:space="preserve">.</w:t>
      </w:r>
    </w:p>
    <w:p>
      <w:pPr>
        <w:jc w:val="both"/>
        <w:textAlignment w:val="baseline"/>
        <w:ind w:firstLine="2304" w:left="0" w:right="0" w:start="0" w:end="0"/>
        <w:spacing w:after="0" w:line="24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p>
    <w:p>
      <w:pPr>
        <w:jc w:val="both"/>
        <w:textAlignment w:val="baseline"/>
        <w:ind w:left="0" w:right="0" w:start="0" w:end="0"/>
        <w:spacing w:after="0" w:line="24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This License will be governed by and construed in accordance with the laws of the Licensor’s headquarters’ state, and shall inure to the benefit of Licensor and End-User and their successors, assigns and legal representatives.  If any provision of this License is held by a court of competent jurisdiction to be invalid or unenforceable to any extent under applicable law, that provision will be enforced to the maximum extent permissible, and the remaining provisions of this License will remain in full force and effect.  Any notices or other communications to be sent to Licensor must be mailed first class, postage prepaid, to the licensor’s address as listed on the product or accompanying materials.</w:t>
      </w:r>
    </w:p>
    <w:p>
      <w:pPr>
        <w:jc w:val="both"/>
        <w:textAlignment w:val="baseline"/>
        <w:ind w:left="0" w:right="0" w:start="0" w:end="0"/>
        <w:spacing w:after="0" w:line="24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p>
    <w:p>
      <w:pPr>
        <w:jc w:val="both"/>
        <w:textAlignment w:val="baseline"/>
        <w:ind w:left="0" w:right="0" w:start="0" w:end="0"/>
        <w:spacing w:after="0" w:line="240"/>
        <w:rPr>
          <w:b w:val="true"/>
          <w:rFonts w:ascii="Arial" w:eastAsia="Arial" w:hAnsi="Arial" w:cs="Arial"/>
          <w:sz w:val="22"/>
          <w:u w:val="single"/>
        </w:rPr>
      </w:pPr>
      <w:r>
        <w:rPr>
          <w:rFonts w:ascii="Arial" w:eastAsia="Arial" w:hAnsi="Arial" w:cs="Arial"/>
          <w:sz w:val="22"/>
        </w:rPr>
        <w:t xml:space="preserve">9. </w:t>
      </w:r>
      <w:r>
        <w:rPr>
          <w:rFonts w:ascii="Arial" w:eastAsia="Arial" w:hAnsi="Arial" w:cs="Arial"/>
          <w:sz w:val="22"/>
          <w:u w:val="single"/>
        </w:rPr>
        <w:t xml:space="preserve">Acknowledgment</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BY OPENING THIS PACKAGE, THE END-USER ACKNOWLEDGES THAT IT HAS READ THIS LICENSE, UNDERSTANDS IT, AND AGREES TO BE BOUND BY ITS TERMS AND CONDITIONS.  Should you have any questions concerning this License, contact Licensor at the address set forth in the accompanying software or documentation.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12.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13.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Licensor</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Software License, End-User</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 to complete the Software License, for End-Users, especially to be used with prepackaged shrink-wrapped software.  We have included certain explanations, which are not required in a license agreement but make it more understandable and therefore encourage compliance by the End-User, in our experience as a software company ourselves.</w:t>
      </w: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The Prepackaged Software License, also known as a "Shrink-wrap" Software License, is designed for use with software sold through retailers or other mass market retailers such as Best Buy or Wal*Mart.  </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Whether a license of this sort is enforceable depends on a number of facts and the controlling law.  Among other factors, making the license available for inspection in advance of purchase and ensuring that the terms of the license governing acceptance are consistent with the distribution and sale of the software are important.  However, the primary purpose of the license is to put people on notice about unauthorized use of the software so if enforcement against them is required, they cannot claim to have been ignorant of your warnings.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4.  This form does not call for signature by either party.  But, you will note that we recommend that the Licensor sign the original copy that is duplicated with the software.  It is a small, but personal, touch by the Licensor to show its respect for the End-User.</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32</TotalTime>
  <Pages>5</Pages>
  <Words>1490</Words>
  <Characters>8495</Characters>
  <CharactersWithSpaces>10432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License</dc:title>
  <dc:creator>Deaver  Brown</dc:creator>
</cp:coreProperties>
</file>