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ASSET PURCHASE AGREEMENT WITH SELLER FINANCING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Asset Purchase Agreement with Seller Financing (this "Agreement") is made and entered into as of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the business assets of [BUSINESS LEGAL NAME] located at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"Assets" means all of the assets, properties, and rights of Seller used in or relating to the Business, as more particularly described in Section 2 and on Schedule 1 attached hereto.</w:t>
      </w:r>
    </w:p>
    <w:p>
      <w:pPr>
        <w:spacing w:line="276" w:lineRule="auto"/>
      </w:pPr>
      <w:r>
        <w:rPr>
          <w:rFonts w:ascii="Times New Roman" w:hAnsi="Times New Roman" w:eastAsia="Times New Roman" w:cs="Times New Roman"/>
          <w:sz w:val="22"/>
          <w:szCs w:val="22"/>
          <w:b w:val="0"/>
          <w:bCs w:val="0"/>
        </w:rPr>
        <w:t xml:space="preserve">1.2 "Business" means the business operated by Seller under the name [BUSINESS LEGAL NAME] at [BUSINESS ADDRESS].</w:t>
      </w:r>
    </w:p>
    <w:p>
      <w:pPr>
        <w:spacing w:line="276" w:lineRule="auto"/>
      </w:pPr>
      <w:r>
        <w:rPr>
          <w:rFonts w:ascii="Times New Roman" w:hAnsi="Times New Roman" w:eastAsia="Times New Roman" w:cs="Times New Roman"/>
          <w:sz w:val="22"/>
          <w:szCs w:val="22"/>
          <w:b w:val="0"/>
          <w:bCs w:val="0"/>
        </w:rPr>
        <w:t xml:space="preserve">1.3 "Closing" means the consummation of the transactions contemplated by this Agreement.</w:t>
      </w:r>
    </w:p>
    <w:p>
      <w:pPr>
        <w:spacing w:line="276" w:lineRule="auto"/>
      </w:pPr>
      <w:r>
        <w:rPr>
          <w:rFonts w:ascii="Times New Roman" w:hAnsi="Times New Roman" w:eastAsia="Times New Roman" w:cs="Times New Roman"/>
          <w:sz w:val="22"/>
          <w:szCs w:val="22"/>
          <w:b w:val="0"/>
          <w:bCs w:val="0"/>
        </w:rPr>
        <w:t xml:space="preserve">1.4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1.5 "Purchase Price" means the total consideration payable by Buyer to Seller for the Assets,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1.6 "Seller Financing" means the promissory note and security</w:t>
      </w:r>
    </w:p>
    <w:p>
      <w:pPr>
        <w:spacing w:line="276" w:lineRule="auto"/>
      </w:pPr>
      <w:r>
        <w:rPr>
          <w:rFonts w:ascii="Times New Roman" w:hAnsi="Times New Roman" w:eastAsia="Times New Roman" w:cs="Times New Roman"/>
          <w:sz w:val="22"/>
          <w:szCs w:val="22"/>
          <w:b w:val="0"/>
          <w:bCs w:val="0"/>
        </w:rPr>
        <w:t xml:space="preserve">interest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1.7 "Encumbrance" means any lien, pledge, mortgage, security</w:t>
      </w:r>
    </w:p>
    <w:p>
      <w:pPr>
        <w:spacing w:line="276" w:lineRule="auto"/>
      </w:pPr>
      <w:r>
        <w:rPr>
          <w:rFonts w:ascii="Times New Roman" w:hAnsi="Times New Roman" w:eastAsia="Times New Roman" w:cs="Times New Roman"/>
          <w:sz w:val="22"/>
          <w:szCs w:val="22"/>
          <w:b w:val="0"/>
          <w:bCs w:val="0"/>
        </w:rPr>
        <w:t xml:space="preserve">interest, charge, claim, option, right of first refusal, easement, or other restriction.</w:t>
      </w:r>
    </w:p>
    <w:p>
      <w:pPr>
        <w:spacing w:line="276" w:lineRule="auto"/>
      </w:pPr>
      <w:r>
        <w:rPr>
          <w:rFonts w:ascii="Times New Roman" w:hAnsi="Times New Roman" w:eastAsia="Times New Roman" w:cs="Times New Roman"/>
          <w:sz w:val="22"/>
          <w:szCs w:val="22"/>
          <w:b w:val="0"/>
          <w:bCs w:val="0"/>
        </w:rPr>
        <w:t xml:space="preserve">1.8 "Governmental Authority" means any federal, state, local, municipal, foreign, or other government or quasi-governmental body or agency.</w:t>
      </w:r>
    </w:p>
    <w:p>
      <w:pPr>
        <w:spacing w:line="276" w:lineRule="auto"/>
      </w:pPr>
      <w:r>
        <w:rPr>
          <w:rFonts w:ascii="Times New Roman" w:hAnsi="Times New Roman" w:eastAsia="Times New Roman" w:cs="Times New Roman"/>
          <w:sz w:val="22"/>
          <w:szCs w:val="22"/>
          <w:b w:val="0"/>
          <w:bCs w:val="0"/>
        </w:rPr>
        <w:t xml:space="preserve">1.9 "Knowledge" means, with respect to Seller, the actual knowledge of [SELLER REPRESENTATIVE NAME] after reasonable inquiry.</w:t>
      </w:r>
    </w:p>
    <w:p>
      <w:pPr>
        <w:spacing w:line="276" w:lineRule="auto"/>
      </w:pPr>
      <w:r>
        <w:rPr>
          <w:rFonts w:ascii="Times New Roman" w:hAnsi="Times New Roman" w:eastAsia="Times New Roman" w:cs="Times New Roman"/>
          <w:sz w:val="22"/>
          <w:szCs w:val="22"/>
          <w:b w:val="0"/>
          <w:bCs w:val="0"/>
        </w:rPr>
        <w:t xml:space="preserve">1.10 "Material Adverse Effect" means any event, change, or effect that is materially adverse to the Business, the Assets, or the financial condition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AND SALE OF ASSETS</w:t>
      </w:r>
    </w:p>
    <w:p>
      <w:pPr>
        <w:spacing w:line="276" w:lineRule="auto"/>
      </w:pPr>
      <w:r>
        <w:rPr>
          <w:rFonts w:ascii="Times New Roman" w:hAnsi="Times New Roman" w:eastAsia="Times New Roman" w:cs="Times New Roman"/>
          <w:sz w:val="22"/>
          <w:szCs w:val="22"/>
          <w:b w:val="0"/>
          <w:bCs w:val="0"/>
        </w:rPr>
        <w:t xml:space="preserve">2.1 Assets to Be Sold: Subject to the terms and conditions of this Agreement, Seller agrees to sell, convey, transfer, assign, and deliver to Buyer, and Buyer agrees to purchase and acquire from Seller, all right, title, and interest in and to the Assets, free and clear of all Encumbrances, except as expressly set forth 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2.2 Included Assets: The Assets shall include, without</w:t>
      </w:r>
    </w:p>
    <w:p>
      <w:pPr>
        <w:spacing w:line="276" w:lineRule="auto"/>
      </w:pPr>
      <w:r>
        <w:rPr>
          <w:rFonts w:ascii="Times New Roman" w:hAnsi="Times New Roman" w:eastAsia="Times New Roman" w:cs="Times New Roman"/>
          <w:sz w:val="22"/>
          <w:szCs w:val="22"/>
          <w:b w:val="0"/>
          <w:bCs w:val="0"/>
        </w:rPr>
        <w:t xml:space="preserve">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tangible personal property, including furniture, fixtures, equipment, machinery, tools, vehicles, and inventory listed on Schedule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accounts receivable, notes receivable, and other receivables listed on Schedule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prepaid expenses, deposits, and advance payments listed on Schedule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leasehold interests and leasehold improvements described in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intellectual property, including trademarks, service marks, trade names, copyrights, patents, trade secrets, domain names, and goodwill associated therewith, listed on Schedule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permits, licenses, approvals, and authorizations listed on Schedule 1, to the extent transferable;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customer lists, supplier lists, and customer contracts listed on Schedule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all books, records, files, and data relating to the Business, including accounting records, sales records, and personnel records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all telephone numbers, fax numbers, email addresses, websites, and social media accounts used in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all goodwill of the Business;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all other assets used in or necessary for the operation of the Business, whether or not listed 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2.3 Excluded Assets: The following assets are expressly</w:t>
      </w:r>
    </w:p>
    <w:p>
      <w:pPr>
        <w:spacing w:line="276" w:lineRule="auto"/>
      </w:pPr>
      <w:r>
        <w:rPr>
          <w:rFonts w:ascii="Times New Roman" w:hAnsi="Times New Roman" w:eastAsia="Times New Roman" w:cs="Times New Roman"/>
          <w:sz w:val="22"/>
          <w:szCs w:val="22"/>
          <w:b w:val="0"/>
          <w:bCs w:val="0"/>
        </w:rPr>
        <w:t xml:space="preserve">excluded from the sale and shall remain the property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cash and cash equivalents on hand or in bank accounts as of the Closing Date, except as otherwise provided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corporate seals, minute books, stock ledgers, and other organizational records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tax refunds and tax credits relating to periods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employee benefit plans and related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insurance policies and rights thereunder relating to periods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the assets specifically listed on Schedule 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claims, causes of action, and rights of Seller arising out of or relating to the Excluded Assets.</w:t>
      </w:r>
    </w:p>
    <w:p>
      <w:pPr>
        <w:spacing w:line="276" w:lineRule="auto"/>
      </w:pPr>
      <w:r>
        <w:rPr>
          <w:rFonts w:ascii="Times New Roman" w:hAnsi="Times New Roman" w:eastAsia="Times New Roman" w:cs="Times New Roman"/>
          <w:sz w:val="22"/>
          <w:szCs w:val="22"/>
          <w:b w:val="0"/>
          <w:bCs w:val="0"/>
        </w:rPr>
        <w:t xml:space="preserve">2.4 Assumed Liabilities: Buyer shall assume and agree to pay, perform, and discharge only the following liabilities of Seller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trade payables and accrued expenses of the Business incurred in the ordinary course of business and reflected on the Closing Date Balance Sheet, up to an aggregate amount of [ASSUMED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obligations under the contracts and leases listed on Schedule 4, but only to the extent such obligations arise after the Closing Date and relate to periods after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liabilities specifically listed 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2.5 Retained Liabilities: Except for the Assumed Liabilities,</w:t>
      </w:r>
    </w:p>
    <w:p>
      <w:pPr>
        <w:spacing w:line="276" w:lineRule="auto"/>
      </w:pPr>
      <w:r>
        <w:rPr>
          <w:rFonts w:ascii="Times New Roman" w:hAnsi="Times New Roman" w:eastAsia="Times New Roman" w:cs="Times New Roman"/>
          <w:sz w:val="22"/>
          <w:szCs w:val="22"/>
          <w:b w:val="0"/>
          <w:bCs w:val="0"/>
        </w:rPr>
        <w:t xml:space="preserve">Buyer shall not assume or be responsible for any liabilities or obligations of Seller, whether known or unknown, absolute or contingent, and Seller shall retain and be solely responsible for all such liabilities (the "Retained Liabilities"), including without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liabilities relating to periods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taxes of Seller for any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liabilities relating to employees of Seller for periods prior to the Closing Date, including accrued wages, vacation, severance, and benefit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liabilities arising out of any litigation, claim, or proceeding relating to the Business or Assets arising from events occurring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liabilities relating to any employee benefit plan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liabilities relating to any environmental matter arising from conditions existing or acts occurring prior to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liabilities relating to any Excluded Asset.</w:t>
      </w:r>
    </w:p>
    <w:p>
      <w:pPr>
        <w:spacing w:line="276" w:lineRule="auto"/>
      </w:pPr>
      <w:r>
        <w:rPr>
          <w:rFonts w:ascii="Times New Roman" w:hAnsi="Times New Roman" w:eastAsia="Times New Roman" w:cs="Times New Roman"/>
          <w:sz w:val="22"/>
          <w:szCs w:val="22"/>
          <w:b w:val="0"/>
          <w:bCs w:val="0"/>
        </w:rPr>
        <w:t xml:space="preserve">2.6 Non-Assignable Contracts: To the extent that any contract or agreement included in the Assets is not assignable without the consent of a third party, this Agreement shall not constitute an assignment or attempted assignment if such assignment would constitute a breach or default. Seller shall use commercially reasonable efforts to obtain any required consents prior to the Closing Date. If any such consent is not obtained, Seller shall cooperate with Buyer in any lawful arrangement designed to provide Buyer with the benefits of such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Purchase Price: The total purchase price for the Assets (the "Purchase Price") is [TOTAL PURCHASE PRICE],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Cash at Closing: [CASH AT CLOSING AMOUNT], payable by wire transfer or certified funds at the Closing;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Seller Financing: [SELLER FINANCING AMOUNT], payable pursuant to the promissory note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3.2 Allocation of Purchase Price: The Purchase Price shall be</w:t>
      </w:r>
    </w:p>
    <w:p>
      <w:pPr>
        <w:spacing w:line="276" w:lineRule="auto"/>
      </w:pPr>
      <w:r>
        <w:rPr>
          <w:rFonts w:ascii="Times New Roman" w:hAnsi="Times New Roman" w:eastAsia="Times New Roman" w:cs="Times New Roman"/>
          <w:sz w:val="22"/>
          <w:szCs w:val="22"/>
          <w:b w:val="0"/>
          <w:bCs w:val="0"/>
        </w:rPr>
        <w:t xml:space="preserve">allocated among the Assets as set forth 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 The parties agree to report the transaction for tax purposes</w:t>
      </w:r>
    </w:p>
    <w:p>
      <w:pPr>
        <w:spacing w:line="276" w:lineRule="auto"/>
      </w:pPr>
      <w:r>
        <w:rPr>
          <w:rFonts w:ascii="Times New Roman" w:hAnsi="Times New Roman" w:eastAsia="Times New Roman" w:cs="Times New Roman"/>
          <w:sz w:val="22"/>
          <w:szCs w:val="22"/>
          <w:b w:val="0"/>
          <w:bCs w:val="0"/>
        </w:rPr>
        <w:t xml:space="preserve">in accordance with such allocation and shall not take any position inconsistent therewith unless required by applicable law.</w:t>
      </w:r>
    </w:p>
    <w:p>
      <w:pPr>
        <w:spacing w:line="276" w:lineRule="auto"/>
      </w:pPr>
      <w:r>
        <w:rPr>
          <w:rFonts w:ascii="Times New Roman" w:hAnsi="Times New Roman" w:eastAsia="Times New Roman" w:cs="Times New Roman"/>
          <w:sz w:val="22"/>
          <w:szCs w:val="22"/>
          <w:b w:val="0"/>
          <w:bCs w:val="0"/>
        </w:rPr>
        <w:t xml:space="preserve">3.3 Closing Date Balance Sheet: Not later than [BALANCE SHEET DELIVERY DAYS] days prior to the Closing Date, Seller shall deliver to Buyer a balance sheet of the Business as of [BALANCE SHEET DATE] (the "Closing Date Balance Sheet"), prepared in accordance with generally accepted accounting principles applied on a consistent basis. The Closing Date Balance Sheet shall be used to determine the amount of Assumed Liabilities and any adjustments to the Purchase Price as provided in Section 3.4.</w:t>
      </w:r>
    </w:p>
    <w:p>
      <w:pPr>
        <w:spacing w:line="276" w:lineRule="auto"/>
      </w:pPr>
      <w:r>
        <w:rPr>
          <w:rFonts w:ascii="Times New Roman" w:hAnsi="Times New Roman" w:eastAsia="Times New Roman" w:cs="Times New Roman"/>
          <w:sz w:val="22"/>
          <w:szCs w:val="22"/>
          <w:b w:val="0"/>
          <w:bCs w:val="0"/>
        </w:rPr>
        <w:t xml:space="preserve">3.4 Purchase Price Adjustments: The Purchase Price shall be adjusted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If the net book value of the Assets as of the Closing Date is less than [TARGET NET BOOK VALUE], the Purchase Price shall be reduced by the amount of such shortfall.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If the net book value of the Assets as of the Closing Date exceeds [TARGET NET BOOK VALUE], the Purchase Price shall be increased by the amount of such excess, up to a maximum of [MAXIMUM INCREASE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adjustment shall be paid by the appropriate party within [ADJUSTMENT PAYMENT DAYS] days after the final determination of the adjustment.</w:t>
      </w:r>
    </w:p>
    <w:p>
      <w:pPr>
        <w:spacing w:line="276" w:lineRule="auto"/>
      </w:pPr>
      <w:r>
        <w:rPr>
          <w:rFonts w:ascii="Times New Roman" w:hAnsi="Times New Roman" w:eastAsia="Times New Roman" w:cs="Times New Roman"/>
          <w:sz w:val="22"/>
          <w:szCs w:val="22"/>
          <w:b w:val="0"/>
          <w:bCs w:val="0"/>
        </w:rPr>
        <w:t xml:space="preserve">3.5 Prorations: The following items shall be prorated between Seller and Buyer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real property taxes and assessments;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personal property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rent and other charges under assumed 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prepaid expenses and deposits;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any other items customarily prorated in similar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FINANCING</w:t>
      </w:r>
    </w:p>
    <w:p>
      <w:pPr>
        <w:spacing w:line="276" w:lineRule="auto"/>
      </w:pPr>
      <w:r>
        <w:rPr>
          <w:rFonts w:ascii="Times New Roman" w:hAnsi="Times New Roman" w:eastAsia="Times New Roman" w:cs="Times New Roman"/>
          <w:sz w:val="22"/>
          <w:szCs w:val="22"/>
          <w:b w:val="0"/>
          <w:bCs w:val="0"/>
        </w:rPr>
        <w:t xml:space="preserve">4.1 Promissory Note: At the Closing, Buyer shall execute and deliver to Seller a promissory note (the "Note") in the principal amount of [SELLER FINANCING AMOUNT], bearing interest at the rate of [INTEREST RATE]% per annum, with the terms set forth in this Section 4 and in the form attached hereto as Exhibit A.</w:t>
      </w:r>
    </w:p>
    <w:p>
      <w:pPr>
        <w:spacing w:line="276" w:lineRule="auto"/>
      </w:pPr>
      <w:r>
        <w:rPr>
          <w:rFonts w:ascii="Times New Roman" w:hAnsi="Times New Roman" w:eastAsia="Times New Roman" w:cs="Times New Roman"/>
          <w:sz w:val="22"/>
          <w:szCs w:val="22"/>
          <w:b w:val="0"/>
          <w:bCs w:val="0"/>
        </w:rPr>
        <w:t xml:space="preserve">4.2 Payment Terms: The Note shall be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Down Payment: [DOWN PAYMENT AMOUNT] paid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Monthly Payments: [MONTHLY PAYMENT AMOUNT] per month, payable on the [PAYMENT DAY] day of each month, beginning on [FIRST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Amortization Period: [AMORTIZATION PERIOD]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Maturity Date: The entire remaining unpaid principal balance and all accrued and unpaid interest shall be due and payable on [MATURITY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Prepayment: Buyer may prepay the Note in whole or in part at any time without penalty, provided that any partial prepayment shall be applied to the outstanding installments in inverse order of maturity.</w:t>
      </w:r>
    </w:p>
    <w:p>
      <w:pPr>
        <w:spacing w:line="276" w:lineRule="auto"/>
      </w:pPr>
      <w:r>
        <w:rPr>
          <w:rFonts w:ascii="Times New Roman" w:hAnsi="Times New Roman" w:eastAsia="Times New Roman" w:cs="Times New Roman"/>
          <w:sz w:val="22"/>
          <w:szCs w:val="22"/>
          <w:b w:val="0"/>
          <w:bCs w:val="0"/>
        </w:rPr>
        <w:t xml:space="preserve">4.3 Interest: Interest shall accrue on the unpaid principal balance of the Note at the rate of [INTEREST RATE]% per annum, calculated on the basis of a [INTEREST CALCULATION BASIS] year and the actual number of days elapsed. Interest shall be payable monthly in arrears with each installment of principal.</w:t>
      </w:r>
    </w:p>
    <w:p>
      <w:pPr>
        <w:spacing w:line="276" w:lineRule="auto"/>
      </w:pPr>
      <w:r>
        <w:rPr>
          <w:rFonts w:ascii="Times New Roman" w:hAnsi="Times New Roman" w:eastAsia="Times New Roman" w:cs="Times New Roman"/>
          <w:sz w:val="22"/>
          <w:szCs w:val="22"/>
          <w:b w:val="0"/>
          <w:bCs w:val="0"/>
        </w:rPr>
        <w:t xml:space="preserve">4.4 Late Charges: If any payment under the Note is not paid within [LATE CHARGE GRACE PERIOD] days after its due date, Buyer shall pay a late charge of [LATE CHARGE AMOUNT OR PERCENTAGE] to Seller.</w:t>
      </w:r>
    </w:p>
    <w:p>
      <w:pPr>
        <w:spacing w:line="276" w:lineRule="auto"/>
      </w:pPr>
      <w:r>
        <w:rPr>
          <w:rFonts w:ascii="Times New Roman" w:hAnsi="Times New Roman" w:eastAsia="Times New Roman" w:cs="Times New Roman"/>
          <w:sz w:val="22"/>
          <w:szCs w:val="22"/>
          <w:b w:val="0"/>
          <w:bCs w:val="0"/>
        </w:rPr>
        <w:t xml:space="preserve">4.5 Default: The following shall constitute an event of default under the Note (each,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failure to pay any installment of principal or interest within [DEFAULT GRACE PERIOD] days after its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failure to perform any other obligation under the Note or this Agreement, which failure continues for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filing of any bankruptcy, insolvency, or reorganization proceeding by or against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appointment of a receiver, trustee, or custodian for Buyer or any substantial part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sale, transfer, or assignment of a material portion of the Assets without Seller's prior written consent;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any representation or warranty of Buyer in this Agreement proving to be false or misleading in any material respect.</w:t>
      </w:r>
    </w:p>
    <w:p>
      <w:pPr>
        <w:spacing w:line="276" w:lineRule="auto"/>
      </w:pPr>
      <w:r>
        <w:rPr>
          <w:rFonts w:ascii="Times New Roman" w:hAnsi="Times New Roman" w:eastAsia="Times New Roman" w:cs="Times New Roman"/>
          <w:sz w:val="22"/>
          <w:szCs w:val="22"/>
          <w:b w:val="0"/>
          <w:bCs w:val="0"/>
        </w:rPr>
        <w:t xml:space="preserve">4.6 Remedies Upon Default: Upon the occurrence of an Event of Default, Seller may, at its option and without further notice or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declare the entire unpaid principal balance of the Note, together with all accrued and unpaid interest,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exercise all rights and remedies of a secured party under the Uniform Commercial Code and other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take possession of the Collateral (as defined in Section 4.7) without judicial process, if such can be done without breach of the peace;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require Buyer to assemble the Collateral and make it available to Seller at a place reasonably convenient to both parties;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exercise any other rights and remedies available at law or in equity.</w:t>
      </w:r>
    </w:p>
    <w:p>
      <w:pPr>
        <w:spacing w:line="276" w:lineRule="auto"/>
      </w:pPr>
      <w:r>
        <w:rPr>
          <w:rFonts w:ascii="Times New Roman" w:hAnsi="Times New Roman" w:eastAsia="Times New Roman" w:cs="Times New Roman"/>
          <w:sz w:val="22"/>
          <w:szCs w:val="22"/>
          <w:b w:val="0"/>
          <w:bCs w:val="0"/>
        </w:rPr>
        <w:t xml:space="preserve">4.7 Security Interest: To secure the payment and performance of Buyer's obligations under the Note, Buyer hereby grants to Seller a continuing security interest in all of the Assets purchased hereunder, together with all proceeds, products, and replacements thereof (the "Collateral"). Buyer shall execute and deliver to Seller a security agreement in the form attached hereto as Exhibit B, and Seller shall be authorized to file financing statements under the Uniform Commercial Code.</w:t>
      </w:r>
    </w:p>
    <w:p>
      <w:pPr>
        <w:spacing w:line="276" w:lineRule="auto"/>
      </w:pPr>
      <w:r>
        <w:rPr>
          <w:rFonts w:ascii="Times New Roman" w:hAnsi="Times New Roman" w:eastAsia="Times New Roman" w:cs="Times New Roman"/>
          <w:sz w:val="22"/>
          <w:szCs w:val="22"/>
          <w:b w:val="0"/>
          <w:bCs w:val="0"/>
        </w:rPr>
        <w:t xml:space="preserve">4.8 Subordination: The Note and the security interest securing it shall be subordinate to [SENIOR INDEBTEDNESS DESCRIPTION], if any, as set forth in a subordination agreement in the form attached hereto as Exhibit C.</w:t>
      </w:r>
    </w:p>
    <w:p>
      <w:pPr>
        <w:spacing w:line="276" w:lineRule="auto"/>
      </w:pPr>
      <w:r>
        <w:rPr>
          <w:rFonts w:ascii="Times New Roman" w:hAnsi="Times New Roman" w:eastAsia="Times New Roman" w:cs="Times New Roman"/>
          <w:sz w:val="22"/>
          <w:szCs w:val="22"/>
          <w:b w:val="0"/>
          <w:bCs w:val="0"/>
        </w:rPr>
        <w:t xml:space="preserve">4.9 Guaranty: The obligations of Buyer under the Note shall be personally guaranteed by [GUARANTOR NAME] pursuant to a guaranty in the form attached hereto as Exhibit D.</w:t>
      </w:r>
    </w:p>
    <w:p>
      <w:pPr>
        <w:spacing w:line="276" w:lineRule="auto"/>
      </w:pPr>
      <w:r>
        <w:rPr>
          <w:rFonts w:ascii="Times New Roman" w:hAnsi="Times New Roman" w:eastAsia="Times New Roman" w:cs="Times New Roman"/>
          <w:sz w:val="22"/>
          <w:szCs w:val="22"/>
          <w:b w:val="0"/>
          <w:bCs w:val="0"/>
        </w:rPr>
        <w:t xml:space="preserve">4.10 Right of Set-Off: Seller shall have the right to set off against any amounts due under the Note any amounts owed by Seller to Buyer under this Agreement or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w:t>
      </w:r>
    </w:p>
    <w:p>
      <w:pPr>
        <w:spacing w:line="276" w:lineRule="auto"/>
      </w:pPr>
      <w:r>
        <w:rPr>
          <w:rFonts w:ascii="Times New Roman" w:hAnsi="Times New Roman" w:eastAsia="Times New Roman" w:cs="Times New Roman"/>
          <w:sz w:val="22"/>
          <w:szCs w:val="22"/>
          <w:b w:val="0"/>
          <w:bCs w:val="0"/>
        </w:rPr>
        <w:t xml:space="preserve">5.1 Closing Date and Place: The Closing shall take place on [CLOSING DATE] at [CLOSING TIME] at the offices of [CLOSING LOCATION], or at such other time and place as the parties may mutually agree.</w:t>
      </w:r>
    </w:p>
    <w:p>
      <w:pPr>
        <w:spacing w:line="276" w:lineRule="auto"/>
      </w:pPr>
      <w:r>
        <w:rPr>
          <w:rFonts w:ascii="Times New Roman" w:hAnsi="Times New Roman" w:eastAsia="Times New Roman" w:cs="Times New Roman"/>
          <w:sz w:val="22"/>
          <w:szCs w:val="22"/>
          <w:b w:val="0"/>
          <w:bCs w:val="0"/>
        </w:rPr>
        <w:t xml:space="preserve">5.2 Seller's Closing Deliveries: At the Closing, Seller shall deliver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 bill of sale in the form attached hereto as Exhibit E,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 assignment and assumption agreement in the form attached hereto as Exhibit F,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assignments of all intellectual property included in the Assets, in form reasonably satisfactory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consents, approvals, and waivers required for the transfer of the Assets, including landlord consents and third-party consents listed on Schedule 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 certificate of good standing for Seller from the [SELLER STATE OF INCORPORATION OR FORMATION] Secretary of State, dated not more than [GOOD STANDING CERTIFICATE DAYS]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resolutions of Seller's board of directors or managers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 certificate of Seller's officers or managers certifying that the representations and warranties in Section 6 are true and correct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payoff letters and lien releases for all Encumbrances to be released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all keys, passwords, access codes, and other items necessary to access the Assets and the Business premises;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such other instruments of conveyance and transfer as Buyer may reasonably request.</w:t>
      </w:r>
    </w:p>
    <w:p>
      <w:pPr>
        <w:spacing w:line="276" w:lineRule="auto"/>
      </w:pPr>
      <w:r>
        <w:rPr>
          <w:rFonts w:ascii="Times New Roman" w:hAnsi="Times New Roman" w:eastAsia="Times New Roman" w:cs="Times New Roman"/>
          <w:sz w:val="22"/>
          <w:szCs w:val="22"/>
          <w:b w:val="0"/>
          <w:bCs w:val="0"/>
        </w:rPr>
        <w:t xml:space="preserve">5.3 Buyer's Closing Deliveries: At the Closing, Buyer shall deliver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cash portion of the Purchase Price by wire transfer or certified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Note,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security agreement,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guaranty, duly executed by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 assignment and assumption agreement,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resolutions of Buyer's board of directors or managers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 certificate of Buyer's officers or managers certifying that the representations and warranties in Section 7 are true and correct as of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such other instruments and documents as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spacing w:line="276" w:lineRule="auto"/>
      </w:pPr>
      <w:r>
        <w:rPr>
          <w:rFonts w:ascii="Times New Roman" w:hAnsi="Times New Roman" w:eastAsia="Times New Roman" w:cs="Times New Roman"/>
          <w:sz w:val="22"/>
          <w:szCs w:val="22"/>
          <w:b w:val="0"/>
          <w:bCs w:val="0"/>
        </w:rPr>
        <w:t xml:space="preserve">6.1 Organization and Authority: Seller is a [SELLER ENTITY TYPE] duly organized, validly existing, and in good standing under the laws of [SELLER STATE OF INCORPORATION OR FORMATION], with full power and authority to own the Assets and operate the Business.</w:t>
      </w:r>
    </w:p>
    <w:p>
      <w:pPr>
        <w:spacing w:line="276" w:lineRule="auto"/>
      </w:pPr>
      <w:r>
        <w:rPr>
          <w:rFonts w:ascii="Times New Roman" w:hAnsi="Times New Roman" w:eastAsia="Times New Roman" w:cs="Times New Roman"/>
          <w:sz w:val="22"/>
          <w:szCs w:val="22"/>
          <w:b w:val="0"/>
          <w:bCs w:val="0"/>
        </w:rPr>
        <w:t xml:space="preserve">6.2 Authorization: The execution, delivery, and performance of this Agreement by Seller have been duly authorized by all necessary corporate or organizational action. This Agreement constitutes the legal, valid, and binding obligation of Seller, enforceable in accordance with its terms.</w:t>
      </w:r>
    </w:p>
    <w:p>
      <w:pPr>
        <w:spacing w:line="276" w:lineRule="auto"/>
      </w:pPr>
      <w:r>
        <w:rPr>
          <w:rFonts w:ascii="Times New Roman" w:hAnsi="Times New Roman" w:eastAsia="Times New Roman" w:cs="Times New Roman"/>
          <w:sz w:val="22"/>
          <w:szCs w:val="22"/>
          <w:b w:val="0"/>
          <w:bCs w:val="0"/>
        </w:rPr>
        <w:t xml:space="preserve">6.3 No Conflicts: The execution, delivery, and performance of this Agreement by Seller do not and will not violate any provision of Seller's organizational documents, any applicable law, or any contract or agreement to which Seller is a party or by which Seller is bound.</w:t>
      </w:r>
    </w:p>
    <w:p>
      <w:pPr>
        <w:spacing w:line="276" w:lineRule="auto"/>
      </w:pPr>
      <w:r>
        <w:rPr>
          <w:rFonts w:ascii="Times New Roman" w:hAnsi="Times New Roman" w:eastAsia="Times New Roman" w:cs="Times New Roman"/>
          <w:sz w:val="22"/>
          <w:szCs w:val="22"/>
          <w:b w:val="0"/>
          <w:bCs w:val="0"/>
        </w:rPr>
        <w:t xml:space="preserve">6.4 Title to Assets: Seller has good and marketable title to all of the Assets, free and clear of all Encumbrances, except as set forth 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Seller has the full right and authority to sell, transfer,</w:t>
      </w:r>
    </w:p>
    <w:p>
      <w:pPr>
        <w:spacing w:line="276" w:lineRule="auto"/>
      </w:pPr>
      <w:r>
        <w:rPr>
          <w:rFonts w:ascii="Times New Roman" w:hAnsi="Times New Roman" w:eastAsia="Times New Roman" w:cs="Times New Roman"/>
          <w:sz w:val="22"/>
          <w:szCs w:val="22"/>
          <w:b w:val="0"/>
          <w:bCs w:val="0"/>
        </w:rPr>
        <w:t xml:space="preserve">and convey the Assets to Buyer.</w:t>
      </w:r>
    </w:p>
    <w:p>
      <w:pPr>
        <w:spacing w:line="276" w:lineRule="auto"/>
      </w:pPr>
      <w:r>
        <w:rPr>
          <w:rFonts w:ascii="Times New Roman" w:hAnsi="Times New Roman" w:eastAsia="Times New Roman" w:cs="Times New Roman"/>
          <w:sz w:val="22"/>
          <w:szCs w:val="22"/>
          <w:b w:val="0"/>
          <w:bCs w:val="0"/>
        </w:rPr>
        <w:t xml:space="preserve">6.5 Condition of Assets: All tangible Assets are in good operating condition and repair, ordinary wear and tear excepted, and are suitable for the purposes for which they are currently used.</w:t>
      </w:r>
    </w:p>
    <w:p>
      <w:pPr>
        <w:spacing w:line="276" w:lineRule="auto"/>
      </w:pPr>
      <w:r>
        <w:rPr>
          <w:rFonts w:ascii="Times New Roman" w:hAnsi="Times New Roman" w:eastAsia="Times New Roman" w:cs="Times New Roman"/>
          <w:sz w:val="22"/>
          <w:szCs w:val="22"/>
          <w:b w:val="0"/>
          <w:bCs w:val="0"/>
        </w:rPr>
        <w:t xml:space="preserve">6.6 Inventory: All inventory included in the Assets consists of items of a quality and quantity usable and saleable in the ordinary course of business, except for items subject to customary reserves.</w:t>
      </w:r>
    </w:p>
    <w:p>
      <w:pPr>
        <w:spacing w:line="276" w:lineRule="auto"/>
      </w:pPr>
      <w:r>
        <w:rPr>
          <w:rFonts w:ascii="Times New Roman" w:hAnsi="Times New Roman" w:eastAsia="Times New Roman" w:cs="Times New Roman"/>
          <w:sz w:val="22"/>
          <w:szCs w:val="22"/>
          <w:b w:val="0"/>
          <w:bCs w:val="0"/>
        </w:rPr>
        <w:t xml:space="preserve">6.7 Accounts Receivable: All accounts receivable included in the Assets represent valid obligations arising from sales actually made or services actually performed in the ordinary course of business, and are collectible within [RECEIVABLE COLLECTION DAYS] days after the Closing Date, net of reserves.</w:t>
      </w:r>
    </w:p>
    <w:p>
      <w:pPr>
        <w:spacing w:line="276" w:lineRule="auto"/>
      </w:pPr>
      <w:r>
        <w:rPr>
          <w:rFonts w:ascii="Times New Roman" w:hAnsi="Times New Roman" w:eastAsia="Times New Roman" w:cs="Times New Roman"/>
          <w:sz w:val="22"/>
          <w:szCs w:val="22"/>
          <w:b w:val="0"/>
          <w:bCs w:val="0"/>
        </w:rPr>
        <w:t xml:space="preserve">6.8 Financial Statements: Seller has delivered to Buyer the financial statements listed on Schedule 8 (the "Financial Statements"). The Financial Statements are complete and correct in all material respects and have been prepared in accordance with generally accepted accounting principles applied on a consistent basis.</w:t>
      </w:r>
    </w:p>
    <w:p>
      <w:pPr>
        <w:spacing w:line="276" w:lineRule="auto"/>
      </w:pPr>
      <w:r>
        <w:rPr>
          <w:rFonts w:ascii="Times New Roman" w:hAnsi="Times New Roman" w:eastAsia="Times New Roman" w:cs="Times New Roman"/>
          <w:sz w:val="22"/>
          <w:szCs w:val="22"/>
          <w:b w:val="0"/>
          <w:bCs w:val="0"/>
        </w:rPr>
        <w:t xml:space="preserve">6.9 No Undisclosed Liabilities: Except as reflected in the Financial Statements or on Schedule 9, Seller has no liabilities or obligations of any nature, whether known or unknown, absolute or contingent, relating to the Business or the Assets.</w:t>
      </w:r>
    </w:p>
    <w:p>
      <w:pPr>
        <w:spacing w:line="276" w:lineRule="auto"/>
      </w:pPr>
      <w:r>
        <w:rPr>
          <w:rFonts w:ascii="Times New Roman" w:hAnsi="Times New Roman" w:eastAsia="Times New Roman" w:cs="Times New Roman"/>
          <w:sz w:val="22"/>
          <w:szCs w:val="22"/>
          <w:b w:val="0"/>
          <w:bCs w:val="0"/>
        </w:rPr>
        <w:t xml:space="preserve">6.10 Taxes: Seller has timely filed all tax returns required to be filed by it and has paid all taxes shown as due thereon. There are no tax liens on any of the Assets, and no tax authority is auditing or investigating Seller.</w:t>
      </w:r>
    </w:p>
    <w:p>
      <w:pPr>
        <w:spacing w:line="276" w:lineRule="auto"/>
      </w:pPr>
      <w:r>
        <w:rPr>
          <w:rFonts w:ascii="Times New Roman" w:hAnsi="Times New Roman" w:eastAsia="Times New Roman" w:cs="Times New Roman"/>
          <w:sz w:val="22"/>
          <w:szCs w:val="22"/>
          <w:b w:val="0"/>
          <w:bCs w:val="0"/>
        </w:rPr>
        <w:t xml:space="preserve">6.11 Compliance with Law: Seller is in compliance in all material respects with all applicable laws, regulations, and ordinances relating to the Business and the Assets.</w:t>
      </w:r>
    </w:p>
    <w:p>
      <w:pPr>
        <w:spacing w:line="276" w:lineRule="auto"/>
      </w:pPr>
      <w:r>
        <w:rPr>
          <w:rFonts w:ascii="Times New Roman" w:hAnsi="Times New Roman" w:eastAsia="Times New Roman" w:cs="Times New Roman"/>
          <w:sz w:val="22"/>
          <w:szCs w:val="22"/>
          <w:b w:val="0"/>
          <w:bCs w:val="0"/>
        </w:rPr>
        <w:t xml:space="preserve">6.12 Permits and Licenses: Seller holds all permits, licenses, and approvals necessary to operate the Business as currently conducted. A complete list of such permits and licenses is set forth 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6.13 Litigation: Except as set forth on Schedule 10, there is</w:t>
      </w:r>
    </w:p>
    <w:p>
      <w:pPr>
        <w:spacing w:line="276" w:lineRule="auto"/>
      </w:pPr>
      <w:r>
        <w:rPr>
          <w:rFonts w:ascii="Times New Roman" w:hAnsi="Times New Roman" w:eastAsia="Times New Roman" w:cs="Times New Roman"/>
          <w:sz w:val="22"/>
          <w:szCs w:val="22"/>
          <w:b w:val="0"/>
          <w:bCs w:val="0"/>
        </w:rPr>
        <w:t xml:space="preserve">no litigation, arbitration, or governmental proceeding pending or, to Seller's Knowledge, threatened against Seller relating to the Business or the Assets.</w:t>
      </w:r>
    </w:p>
    <w:p>
      <w:pPr>
        <w:spacing w:line="276" w:lineRule="auto"/>
      </w:pPr>
      <w:r>
        <w:rPr>
          <w:rFonts w:ascii="Times New Roman" w:hAnsi="Times New Roman" w:eastAsia="Times New Roman" w:cs="Times New Roman"/>
          <w:sz w:val="22"/>
          <w:szCs w:val="22"/>
          <w:b w:val="0"/>
          <w:bCs w:val="0"/>
        </w:rPr>
        <w:t xml:space="preserve">6.14 Contracts: Schedule 4 sets forth a complete list of all contracts, agreements, and commitments relating to the Business. Seller is not in default under any such contract, and no third party is in default thereunder.</w:t>
      </w:r>
    </w:p>
    <w:p>
      <w:pPr>
        <w:spacing w:line="276" w:lineRule="auto"/>
      </w:pPr>
      <w:r>
        <w:rPr>
          <w:rFonts w:ascii="Times New Roman" w:hAnsi="Times New Roman" w:eastAsia="Times New Roman" w:cs="Times New Roman"/>
          <w:sz w:val="22"/>
          <w:szCs w:val="22"/>
          <w:b w:val="0"/>
          <w:bCs w:val="0"/>
        </w:rPr>
        <w:t xml:space="preserve">6.15 Employees: Schedule 11 sets forth a complete list of all employees of the Business, including their names, positions, compensation, and benefits. Seller has complied with all applicable employment laws.</w:t>
      </w:r>
    </w:p>
    <w:p>
      <w:pPr>
        <w:spacing w:line="276" w:lineRule="auto"/>
      </w:pPr>
      <w:r>
        <w:rPr>
          <w:rFonts w:ascii="Times New Roman" w:hAnsi="Times New Roman" w:eastAsia="Times New Roman" w:cs="Times New Roman"/>
          <w:sz w:val="22"/>
          <w:szCs w:val="22"/>
          <w:b w:val="0"/>
          <w:bCs w:val="0"/>
        </w:rPr>
        <w:t xml:space="preserve">6.16 Employee Benefits: Schedule 12 sets forth a complete list of all employee benefit plans maintained by Seller. Each such plan is in compliance with applicable law.</w:t>
      </w:r>
    </w:p>
    <w:p>
      <w:pPr>
        <w:spacing w:line="276" w:lineRule="auto"/>
      </w:pPr>
      <w:r>
        <w:rPr>
          <w:rFonts w:ascii="Times New Roman" w:hAnsi="Times New Roman" w:eastAsia="Times New Roman" w:cs="Times New Roman"/>
          <w:sz w:val="22"/>
          <w:szCs w:val="22"/>
          <w:b w:val="0"/>
          <w:bCs w:val="0"/>
        </w:rPr>
        <w:t xml:space="preserve">6.17 Intellectual Property: Schedule 1 sets forth a complete list of all intellectual property owned or used by Seller in the Business. Seller owns or has the right to use all such intellectual property, and such use does not infringe upon the rights of any third party.</w:t>
      </w:r>
    </w:p>
    <w:p>
      <w:pPr>
        <w:spacing w:line="276" w:lineRule="auto"/>
      </w:pPr>
      <w:r>
        <w:rPr>
          <w:rFonts w:ascii="Times New Roman" w:hAnsi="Times New Roman" w:eastAsia="Times New Roman" w:cs="Times New Roman"/>
          <w:sz w:val="22"/>
          <w:szCs w:val="22"/>
          <w:b w:val="0"/>
          <w:bCs w:val="0"/>
        </w:rPr>
        <w:t xml:space="preserve">6.18 Insurance: Schedule 13 sets forth a complete list of all insurance policies maintained by Seller relating to the Business. All such policies are in full force and effect.</w:t>
      </w:r>
    </w:p>
    <w:p>
      <w:pPr>
        <w:spacing w:line="276" w:lineRule="auto"/>
      </w:pPr>
      <w:r>
        <w:rPr>
          <w:rFonts w:ascii="Times New Roman" w:hAnsi="Times New Roman" w:eastAsia="Times New Roman" w:cs="Times New Roman"/>
          <w:sz w:val="22"/>
          <w:szCs w:val="22"/>
          <w:b w:val="0"/>
          <w:bCs w:val="0"/>
        </w:rPr>
        <w:t xml:space="preserve">6.19 Environmental Matters: Seller is in compliance with all applicable environmental laws. There are no environmental liabilities relating to the Business or the Assets.</w:t>
      </w:r>
    </w:p>
    <w:p>
      <w:pPr>
        <w:spacing w:line="276" w:lineRule="auto"/>
      </w:pPr>
      <w:r>
        <w:rPr>
          <w:rFonts w:ascii="Times New Roman" w:hAnsi="Times New Roman" w:eastAsia="Times New Roman" w:cs="Times New Roman"/>
          <w:sz w:val="22"/>
          <w:szCs w:val="22"/>
          <w:b w:val="0"/>
          <w:bCs w:val="0"/>
        </w:rPr>
        <w:t xml:space="preserve">6.20 Real Property: Schedule 14 sets forth a complete list of all real property owned or leased by Seller relating to the Business. Seller has good title to or valid leasehold interests in all such real property.</w:t>
      </w:r>
    </w:p>
    <w:p>
      <w:pPr>
        <w:spacing w:line="276" w:lineRule="auto"/>
      </w:pPr>
      <w:r>
        <w:rPr>
          <w:rFonts w:ascii="Times New Roman" w:hAnsi="Times New Roman" w:eastAsia="Times New Roman" w:cs="Times New Roman"/>
          <w:sz w:val="22"/>
          <w:szCs w:val="22"/>
          <w:b w:val="0"/>
          <w:bCs w:val="0"/>
        </w:rPr>
        <w:t xml:space="preserve">6.21 Brokers: Seller has not incurred any liability for brokerage fees, finder's fees, or similar commissions in connection with this Agreement.</w:t>
      </w:r>
    </w:p>
    <w:p>
      <w:pPr>
        <w:spacing w:line="276" w:lineRule="auto"/>
      </w:pPr>
      <w:r>
        <w:rPr>
          <w:rFonts w:ascii="Times New Roman" w:hAnsi="Times New Roman" w:eastAsia="Times New Roman" w:cs="Times New Roman"/>
          <w:sz w:val="22"/>
          <w:szCs w:val="22"/>
          <w:b w:val="0"/>
          <w:bCs w:val="0"/>
        </w:rPr>
        <w:t xml:space="preserve">6.22 Full Disclosure: No representation or warranty of Seller in this Agreement contains any untrue statement of material fact or omits to state a material fact necessary to make the statements made therein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spacing w:line="276" w:lineRule="auto"/>
      </w:pPr>
      <w:r>
        <w:rPr>
          <w:rFonts w:ascii="Times New Roman" w:hAnsi="Times New Roman" w:eastAsia="Times New Roman" w:cs="Times New Roman"/>
          <w:sz w:val="22"/>
          <w:szCs w:val="22"/>
          <w:b w:val="0"/>
          <w:bCs w:val="0"/>
        </w:rPr>
        <w:t xml:space="preserve">7.1 Organization and Authority: Buyer is a [BUYER ENTITY TYPE] duly organized, validly existing, and in good standing under the laws of [BUYER STATE OF INCORPORATION OR FORMATION], with full power and authority to enter into this Agreement and consummate the transactions contemplated hereby.</w:t>
      </w:r>
    </w:p>
    <w:p>
      <w:pPr>
        <w:spacing w:line="276" w:lineRule="auto"/>
      </w:pPr>
      <w:r>
        <w:rPr>
          <w:rFonts w:ascii="Times New Roman" w:hAnsi="Times New Roman" w:eastAsia="Times New Roman" w:cs="Times New Roman"/>
          <w:sz w:val="22"/>
          <w:szCs w:val="22"/>
          <w:b w:val="0"/>
          <w:bCs w:val="0"/>
        </w:rPr>
        <w:t xml:space="preserve">7.2 Authorization: The execution, delivery, and performance of this Agreement by Buyer have been duly authorized by all necessary corporate or organizational action. This Agreement constitutes the legal, valid, and binding obligation of Buyer, enforceable in accordance with its terms.</w:t>
      </w:r>
    </w:p>
    <w:p>
      <w:pPr>
        <w:spacing w:line="276" w:lineRule="auto"/>
      </w:pPr>
      <w:r>
        <w:rPr>
          <w:rFonts w:ascii="Times New Roman" w:hAnsi="Times New Roman" w:eastAsia="Times New Roman" w:cs="Times New Roman"/>
          <w:sz w:val="22"/>
          <w:szCs w:val="22"/>
          <w:b w:val="0"/>
          <w:bCs w:val="0"/>
        </w:rPr>
        <w:t xml:space="preserve">7.3 No Conflicts: The execution, delivery, and performance of this Agreement by Buyer do not and will not violate any provision of Buyer's organizational documents, any applicable law, or any contract or agreement to which Buyer is a party or by which Buyer is bound.</w:t>
      </w:r>
    </w:p>
    <w:p>
      <w:pPr>
        <w:spacing w:line="276" w:lineRule="auto"/>
      </w:pPr>
      <w:r>
        <w:rPr>
          <w:rFonts w:ascii="Times New Roman" w:hAnsi="Times New Roman" w:eastAsia="Times New Roman" w:cs="Times New Roman"/>
          <w:sz w:val="22"/>
          <w:szCs w:val="22"/>
          <w:b w:val="0"/>
          <w:bCs w:val="0"/>
        </w:rPr>
        <w:t xml:space="preserve">7.4 Financial Capability: Buyer has sufficient financial resources to pay the cash portion of the Purchase Price and to perform its obligations under the Note.</w:t>
      </w:r>
    </w:p>
    <w:p>
      <w:pPr>
        <w:spacing w:line="276" w:lineRule="auto"/>
      </w:pPr>
      <w:r>
        <w:rPr>
          <w:rFonts w:ascii="Times New Roman" w:hAnsi="Times New Roman" w:eastAsia="Times New Roman" w:cs="Times New Roman"/>
          <w:sz w:val="22"/>
          <w:szCs w:val="22"/>
          <w:b w:val="0"/>
          <w:bCs w:val="0"/>
        </w:rPr>
        <w:t xml:space="preserve">7.5 Brokers: Buyer has not incurred any liability for brokerage fees, finder's fees, or similar commissions in connection with this Agreement.</w:t>
      </w:r>
    </w:p>
    <w:p>
      <w:pPr>
        <w:spacing w:line="276" w:lineRule="auto"/>
      </w:pPr>
      <w:r>
        <w:rPr>
          <w:rFonts w:ascii="Times New Roman" w:hAnsi="Times New Roman" w:eastAsia="Times New Roman" w:cs="Times New Roman"/>
          <w:sz w:val="22"/>
          <w:szCs w:val="22"/>
          <w:b w:val="0"/>
          <w:bCs w:val="0"/>
        </w:rPr>
        <w:t xml:space="preserve">7.6 Independent Investigation: Buyer has conducted its own independent investigation, review, and analysis of the Business and the Assets and has relied solely on the representations and warranties of Seller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LEASES AND CONTRACTS</w:t>
      </w:r>
    </w:p>
    <w:p>
      <w:pPr>
        <w:spacing w:line="276" w:lineRule="auto"/>
      </w:pPr>
      <w:r>
        <w:rPr>
          <w:rFonts w:ascii="Times New Roman" w:hAnsi="Times New Roman" w:eastAsia="Times New Roman" w:cs="Times New Roman"/>
          <w:sz w:val="22"/>
          <w:szCs w:val="22"/>
          <w:b w:val="0"/>
          <w:bCs w:val="0"/>
        </w:rPr>
        <w:t xml:space="preserve">8.1 Assumed Leases: Buyer shall assume the leases listed on Schedule 4 (the "Assumed Leases"). Seller shall remain liable for all obligations under the Assumed Leases arising prior to the Closing Date.</w:t>
      </w:r>
    </w:p>
    <w:p>
      <w:pPr>
        <w:spacing w:line="276" w:lineRule="auto"/>
      </w:pPr>
      <w:r>
        <w:rPr>
          <w:rFonts w:ascii="Times New Roman" w:hAnsi="Times New Roman" w:eastAsia="Times New Roman" w:cs="Times New Roman"/>
          <w:sz w:val="22"/>
          <w:szCs w:val="22"/>
          <w:b w:val="0"/>
          <w:bCs w:val="0"/>
        </w:rPr>
        <w:t xml:space="preserve">8.2 Landlord Consent: With respect to the lease for the premises located at [LEASED PREMISES ADDRESS], Seller shall obtain the written consent of the landlord, [LANDLORD NAME], to the assignment of the lease to Buyer. Such consent shall be in form reasonably satisfactory to Buyer.</w:t>
      </w:r>
    </w:p>
    <w:p>
      <w:pPr>
        <w:spacing w:line="276" w:lineRule="auto"/>
      </w:pPr>
      <w:r>
        <w:rPr>
          <w:rFonts w:ascii="Times New Roman" w:hAnsi="Times New Roman" w:eastAsia="Times New Roman" w:cs="Times New Roman"/>
          <w:sz w:val="22"/>
          <w:szCs w:val="22"/>
          <w:b w:val="0"/>
          <w:bCs w:val="0"/>
        </w:rPr>
        <w:t xml:space="preserve">8.3 New Lease: If the landlord's consent to assignment cannot be obtained, Buyer may, at its option, enter into a new lease with the landlord on terms reasonably satisfactory to Buyer.</w:t>
      </w:r>
    </w:p>
    <w:p>
      <w:pPr>
        <w:spacing w:line="276" w:lineRule="auto"/>
      </w:pPr>
      <w:r>
        <w:rPr>
          <w:rFonts w:ascii="Times New Roman" w:hAnsi="Times New Roman" w:eastAsia="Times New Roman" w:cs="Times New Roman"/>
          <w:sz w:val="22"/>
          <w:szCs w:val="22"/>
          <w:b w:val="0"/>
          <w:bCs w:val="0"/>
        </w:rPr>
        <w:t xml:space="preserve">8.4 Assumed Contracts: Buyer shall assume the contracts listed on Schedule 4 (the "Assumed Contracts"). Seller shall obtain all necessary consents to the assignment of the Assumed Contracts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EMPLOYEES</w:t>
      </w:r>
    </w:p>
    <w:p>
      <w:pPr>
        <w:spacing w:line="276" w:lineRule="auto"/>
      </w:pPr>
      <w:r>
        <w:rPr>
          <w:rFonts w:ascii="Times New Roman" w:hAnsi="Times New Roman" w:eastAsia="Times New Roman" w:cs="Times New Roman"/>
          <w:sz w:val="22"/>
          <w:szCs w:val="22"/>
          <w:b w:val="0"/>
          <w:bCs w:val="0"/>
        </w:rPr>
        <w:t xml:space="preserve">9.1 Employee Offers: Buyer may, at its option, offer employment to some or all of Seller's employees. Seller shall cooperate with Buyer in connection with such offers.</w:t>
      </w:r>
    </w:p>
    <w:p>
      <w:pPr>
        <w:spacing w:line="276" w:lineRule="auto"/>
      </w:pPr>
      <w:r>
        <w:rPr>
          <w:rFonts w:ascii="Times New Roman" w:hAnsi="Times New Roman" w:eastAsia="Times New Roman" w:cs="Times New Roman"/>
          <w:sz w:val="22"/>
          <w:szCs w:val="22"/>
          <w:b w:val="0"/>
          <w:bCs w:val="0"/>
        </w:rPr>
        <w:t xml:space="preserve">9.2 Termination by Seller: Seller shall be responsible for all obligations to its employees arising from the termination of their employment with Seller, including accrued wages, vacation pay, severance, and any notice or payment in lieu of notice required by law.</w:t>
      </w:r>
    </w:p>
    <w:p>
      <w:pPr>
        <w:spacing w:line="276" w:lineRule="auto"/>
      </w:pPr>
      <w:r>
        <w:rPr>
          <w:rFonts w:ascii="Times New Roman" w:hAnsi="Times New Roman" w:eastAsia="Times New Roman" w:cs="Times New Roman"/>
          <w:sz w:val="22"/>
          <w:szCs w:val="22"/>
          <w:b w:val="0"/>
          <w:bCs w:val="0"/>
        </w:rPr>
        <w:t xml:space="preserve">9.3 No Third-Party Beneficiaries: Nothing in this Section 9 shall create any rights in any employee or third party as a third-party beneficiary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NON-COMPETITION AND NON-SOLICITATION</w:t>
      </w:r>
    </w:p>
    <w:p>
      <w:pPr>
        <w:spacing w:line="276" w:lineRule="auto"/>
      </w:pPr>
      <w:r>
        <w:rPr>
          <w:rFonts w:ascii="Times New Roman" w:hAnsi="Times New Roman" w:eastAsia="Times New Roman" w:cs="Times New Roman"/>
          <w:sz w:val="22"/>
          <w:szCs w:val="22"/>
          <w:b w:val="0"/>
          <w:bCs w:val="0"/>
        </w:rPr>
        <w:t xml:space="preserve">10.1 Non-Competition: For a period of [NON-COMPETE PERIOD] years after the Closing Date, Seller and its principals shall not, directly or indirectly, engage in any business that competes with the Business within a radius of [NON-COMPETE RADIUS] miles of [BUSINESS ADDRESS].</w:t>
      </w:r>
    </w:p>
    <w:p>
      <w:pPr>
        <w:spacing w:line="276" w:lineRule="auto"/>
      </w:pPr>
      <w:r>
        <w:rPr>
          <w:rFonts w:ascii="Times New Roman" w:hAnsi="Times New Roman" w:eastAsia="Times New Roman" w:cs="Times New Roman"/>
          <w:sz w:val="22"/>
          <w:szCs w:val="22"/>
          <w:b w:val="0"/>
          <w:bCs w:val="0"/>
        </w:rPr>
        <w:t xml:space="preserve">10.2 Non-Solicitation of Customers: For a period of [NON-SOLICIT PERIOD] years after the Closing Date, Seller and its principals shall not solicit or attempt to solicit any customer of the Business for the purpose of providing products or services competitive with those provided by the Business.</w:t>
      </w:r>
    </w:p>
    <w:p>
      <w:pPr>
        <w:spacing w:line="276" w:lineRule="auto"/>
      </w:pPr>
      <w:r>
        <w:rPr>
          <w:rFonts w:ascii="Times New Roman" w:hAnsi="Times New Roman" w:eastAsia="Times New Roman" w:cs="Times New Roman"/>
          <w:sz w:val="22"/>
          <w:szCs w:val="22"/>
          <w:b w:val="0"/>
          <w:bCs w:val="0"/>
        </w:rPr>
        <w:t xml:space="preserve">10.3 Non-Solicitation of Employees: For a period of [NON-SOLICIT PERIOD] years after the Closing Date, Seller and its principals shall not solicit or attempt to solicit any employee of the Business to terminate their employment with Buyer.</w:t>
      </w:r>
    </w:p>
    <w:p>
      <w:pPr>
        <w:spacing w:line="276" w:lineRule="auto"/>
      </w:pPr>
      <w:r>
        <w:rPr>
          <w:rFonts w:ascii="Times New Roman" w:hAnsi="Times New Roman" w:eastAsia="Times New Roman" w:cs="Times New Roman"/>
          <w:sz w:val="22"/>
          <w:szCs w:val="22"/>
          <w:b w:val="0"/>
          <w:bCs w:val="0"/>
        </w:rPr>
        <w:t xml:space="preserve">10.4 Consideration: The covenants in this Section 10 are a material inducement to Buyer to enter into this Agreement and are part of the consideration for the Purchase Price.</w:t>
      </w:r>
    </w:p>
    <w:p>
      <w:pPr>
        <w:spacing w:line="276" w:lineRule="auto"/>
      </w:pPr>
      <w:r>
        <w:rPr>
          <w:rFonts w:ascii="Times New Roman" w:hAnsi="Times New Roman" w:eastAsia="Times New Roman" w:cs="Times New Roman"/>
          <w:sz w:val="22"/>
          <w:szCs w:val="22"/>
          <w:b w:val="0"/>
          <w:bCs w:val="0"/>
        </w:rPr>
        <w:t xml:space="preserve">10.5 Remedies: Seller acknowledges that a breach of this Section 10 would cause irreparable harm to Buyer for which monetary damages would be inadequate, and Buyer shall be entitled to seek injunctive relief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Indemnification by Seller: Seller shall indemnify, defend, and hold harmless Buyer and its officers, directors, employees, agents, and affiliates from and against any and all losses, liabilities, damages, claims,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agreement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Retained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claim relating to the Business or the Assets arising from events occurring prior to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any fraud or intentional misrepresentation by Seller.</w:t>
      </w:r>
    </w:p>
    <w:p>
      <w:pPr>
        <w:spacing w:line="276" w:lineRule="auto"/>
      </w:pPr>
      <w:r>
        <w:rPr>
          <w:rFonts w:ascii="Times New Roman" w:hAnsi="Times New Roman" w:eastAsia="Times New Roman" w:cs="Times New Roman"/>
          <w:sz w:val="22"/>
          <w:szCs w:val="22"/>
          <w:b w:val="0"/>
          <w:bCs w:val="0"/>
        </w:rPr>
        <w:t xml:space="preserve">11.2 Indemnification by Buyer: Buyer shall indemnify, defend, and hold harmless Seller and its officers, directors, employees, agents, and affiliates from and against any and all losses, liabilities, damages, claims,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agreement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Assumed Liability;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operation of the Business by Buyer after the Closing Date.</w:t>
      </w:r>
    </w:p>
    <w:p>
      <w:pPr>
        <w:spacing w:line="276" w:lineRule="auto"/>
      </w:pPr>
      <w:r>
        <w:rPr>
          <w:rFonts w:ascii="Times New Roman" w:hAnsi="Times New Roman" w:eastAsia="Times New Roman" w:cs="Times New Roman"/>
          <w:sz w:val="22"/>
          <w:szCs w:val="22"/>
          <w:b w:val="0"/>
          <w:bCs w:val="0"/>
        </w:rPr>
        <w:t xml:space="preserve">11.3 Indemnification Procedures: The indemnified party shall promptly notify the indemnifying party in writing of any claim for indemnification. The indemnifying party shall have the right to assume the defense of any third-party claim with counsel reasonably satisfactory to the indemnified party. The indemnified party shall cooperate in the defense of any such claim.</w:t>
      </w:r>
    </w:p>
    <w:p>
      <w:pPr>
        <w:spacing w:line="276" w:lineRule="auto"/>
      </w:pPr>
      <w:r>
        <w:rPr>
          <w:rFonts w:ascii="Times New Roman" w:hAnsi="Times New Roman" w:eastAsia="Times New Roman" w:cs="Times New Roman"/>
          <w:sz w:val="22"/>
          <w:szCs w:val="22"/>
          <w:b w:val="0"/>
          <w:bCs w:val="0"/>
        </w:rPr>
        <w:t xml:space="preserve">11.4 Limitations on Indemnification: The indemnification obligations of Seller under Section 11.1(a) shall be subject to the following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No claim shall be made unless the aggregate amount of all claims exceeds [INDEMNIFICATION BASKET AMOUNT] (the "Basket"), after which Seller shall be liable for the entire amount of all claims, not just the excess over the Basket.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maximum aggregate liability of Seller under Section 11.1(a) shall not exceed [INDEMNIFICATION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limitations in this Section</w:t>
      </w:r>
    </w:p>
    <w:p>
      <w:pPr>
        <w:spacing w:line="276" w:lineRule="auto"/>
      </w:pPr>
      <w:r>
        <w:rPr>
          <w:rFonts w:ascii="Times New Roman" w:hAnsi="Times New Roman" w:eastAsia="Times New Roman" w:cs="Times New Roman"/>
          <w:sz w:val="22"/>
          <w:szCs w:val="22"/>
          <w:b w:val="0"/>
          <w:bCs w:val="0"/>
        </w:rPr>
        <w:t xml:space="preserve">11.4 shall not apply to claims arising from fraud, intentional misrepresentation, or breach of the covenants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spacing w:line="276" w:lineRule="auto"/>
      </w:pPr>
      <w:r>
        <w:rPr>
          <w:rFonts w:ascii="Times New Roman" w:hAnsi="Times New Roman" w:eastAsia="Times New Roman" w:cs="Times New Roman"/>
          <w:sz w:val="22"/>
          <w:szCs w:val="22"/>
          <w:b w:val="0"/>
          <w:bCs w:val="0"/>
        </w:rPr>
        <w:t xml:space="preserve">11.5 Survival: The representations and warranties in this</w:t>
      </w:r>
    </w:p>
    <w:p>
      <w:pPr>
        <w:spacing w:line="276" w:lineRule="auto"/>
      </w:pPr>
      <w:r>
        <w:rPr>
          <w:rFonts w:ascii="Times New Roman" w:hAnsi="Times New Roman" w:eastAsia="Times New Roman" w:cs="Times New Roman"/>
          <w:sz w:val="22"/>
          <w:szCs w:val="22"/>
          <w:b w:val="0"/>
          <w:bCs w:val="0"/>
        </w:rPr>
        <w:t xml:space="preserve">Agreement shall survive the Closing for a period of [SURVIVAL PERIOD] months, except that the representations and warranties in Sections</w:t>
      </w:r>
    </w:p>
    <w:p>
      <w:pPr>
        <w:spacing w:line="276" w:lineRule="auto"/>
      </w:pPr>
      <w:r>
        <w:rPr>
          <w:rFonts w:ascii="Times New Roman" w:hAnsi="Times New Roman" w:eastAsia="Times New Roman" w:cs="Times New Roman"/>
          <w:sz w:val="22"/>
          <w:szCs w:val="22"/>
          <w:b w:val="0"/>
          <w:bCs w:val="0"/>
        </w:rPr>
        <w:t xml:space="preserve">6.4 (Title to Assets),</w:t>
      </w:r>
    </w:p>
    <w:p>
      <w:pPr>
        <w:spacing w:line="276" w:lineRule="auto"/>
      </w:pPr>
      <w:r>
        <w:rPr>
          <w:rFonts w:ascii="Times New Roman" w:hAnsi="Times New Roman" w:eastAsia="Times New Roman" w:cs="Times New Roman"/>
          <w:sz w:val="22"/>
          <w:szCs w:val="22"/>
          <w:b w:val="0"/>
          <w:bCs w:val="0"/>
        </w:rPr>
        <w:t xml:space="preserve">6.10 (Taxes), and</w:t>
      </w:r>
    </w:p>
    <w:p>
      <w:pPr>
        <w:spacing w:line="276" w:lineRule="auto"/>
      </w:pPr>
      <w:r>
        <w:rPr>
          <w:rFonts w:ascii="Times New Roman" w:hAnsi="Times New Roman" w:eastAsia="Times New Roman" w:cs="Times New Roman"/>
          <w:sz w:val="22"/>
          <w:szCs w:val="22"/>
          <w:b w:val="0"/>
          <w:bCs w:val="0"/>
        </w:rPr>
        <w:t xml:space="preserve">6.19 (Environmental Matters) shall survive until the expiration of the applicable statute of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CONDITIONS TO CLOSING</w:t>
      </w:r>
    </w:p>
    <w:p>
      <w:pPr>
        <w:spacing w:line="276" w:lineRule="auto"/>
      </w:pPr>
      <w:r>
        <w:rPr>
          <w:rFonts w:ascii="Times New Roman" w:hAnsi="Times New Roman" w:eastAsia="Times New Roman" w:cs="Times New Roman"/>
          <w:sz w:val="22"/>
          <w:szCs w:val="22"/>
          <w:b w:val="0"/>
          <w:bCs w:val="0"/>
        </w:rPr>
        <w:t xml:space="preserve">12.1 Conditions to Buyer's Obligations: The obligations of Buyer to consummate the transactions contemplated by this Agreement are subject to the satisfaction, at or prior to the Closing,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representations and warranties of Seller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Seller shall have performed all covenants and agreements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Seller shall have obtained all consents and approvals required for the transfer of the Assets, including landlord consents and third-party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 material adverse change shall have occurred in the Business or the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no injunction or order shall be in effect prohibiting the consummation of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Seller shall have delivered all closing documents required under Section 5.2;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Buyer shall have received a [DUE DILIGENCE ITEM, E.G., UCC SEARCH, APPRAISAL, ENVIRONMENTAL REPORT] reasonably satisfactory to Buyer.</w:t>
      </w:r>
    </w:p>
    <w:p>
      <w:pPr>
        <w:spacing w:line="276" w:lineRule="auto"/>
      </w:pPr>
      <w:r>
        <w:rPr>
          <w:rFonts w:ascii="Times New Roman" w:hAnsi="Times New Roman" w:eastAsia="Times New Roman" w:cs="Times New Roman"/>
          <w:sz w:val="22"/>
          <w:szCs w:val="22"/>
          <w:b w:val="0"/>
          <w:bCs w:val="0"/>
        </w:rPr>
        <w:t xml:space="preserve">12.2 Conditions to Seller's Obligations: The obligations of Seller to consummate the transactions contemplated by this Agreement are subject to the satisfaction, at or prior to the Closing,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representations and warranties of Buyer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 shall have performed all covenants and agreements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Buyer shall have delivered the cash portion of the Purchase Price and all closing documents required under Section 5.3;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 injunction or order shall be in effect prohibiting the consummation of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by mutual written consent of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by Buyer if Seller has breached any representation, warranty, or covenant in this Agreement and such breach has not been cured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by Seller if Buyer has breached any representation, warranty, or covenant in this Agreement and such breach has not been cured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by either party if the Closing has not occurred by [OUTSIDE CLOSING DATE], provided that the terminating party is not in breach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by either party if a governmental authority has issued a final, non-appealable order prohibiting the transactions contemplated by this Agreement.</w:t>
      </w:r>
    </w:p>
    <w:p>
      <w:pPr>
        <w:spacing w:line="276" w:lineRule="auto"/>
      </w:pPr>
      <w:r>
        <w:rPr>
          <w:rFonts w:ascii="Times New Roman" w:hAnsi="Times New Roman" w:eastAsia="Times New Roman" w:cs="Times New Roman"/>
          <w:sz w:val="22"/>
          <w:szCs w:val="22"/>
          <w:b w:val="0"/>
          <w:bCs w:val="0"/>
        </w:rPr>
        <w:t xml:space="preserve">13.2 Effect of Termination: Upon termination, this Agreement shall be of no further force or effect, except that Sections 11 (Indemnification), 14 (Miscellaneous), and this Section</w:t>
      </w:r>
    </w:p>
    <w:p>
      <w:pPr>
        <w:spacing w:line="276" w:lineRule="auto"/>
      </w:pPr>
      <w:r>
        <w:rPr>
          <w:rFonts w:ascii="Times New Roman" w:hAnsi="Times New Roman" w:eastAsia="Times New Roman" w:cs="Times New Roman"/>
          <w:sz w:val="22"/>
          <w:szCs w:val="22"/>
          <w:b w:val="0"/>
          <w:bCs w:val="0"/>
        </w:rPr>
        <w:t xml:space="preserve">13.2 shall survive. No termination shall relieve any party of liability for any breach occurring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Notices: All notices and other communications under this Agreement shall be in writing and shall be deemed given when delivered personally, sent by certified mail (return receipt requested), sent by overnight courier, or sent by email with confirmation of receipt, to the addresses set forth below or to such other address as a party may designate by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14.2 Entire Agreement: This Agreement, together with the Schedules and Exhibits attached hereto, constitutes the entire agreement between the parties with respect to the subject matter hereof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14.3 Amendment: This Agreement may not be amended or modified except by a written instrument signed by both Seller and Buyer.</w:t>
      </w:r>
    </w:p>
    <w:p>
      <w:pPr>
        <w:spacing w:line="276" w:lineRule="auto"/>
      </w:pPr>
      <w:r>
        <w:rPr>
          <w:rFonts w:ascii="Times New Roman" w:hAnsi="Times New Roman" w:eastAsia="Times New Roman" w:cs="Times New Roman"/>
          <w:sz w:val="22"/>
          <w:szCs w:val="22"/>
          <w:b w:val="0"/>
          <w:bCs w:val="0"/>
        </w:rPr>
        <w:t xml:space="preserve">14.4 Waiver: No waiver of any provision of this Agreement shall be effective unless in writing and signed by the party against whom the waiver is asserted.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14.5 Assignment: Neither party may assign this Agreement without the prior written consent of the other party, except that Buyer may assign this Agreement to an affiliate or to a lender as collateral security.</w:t>
      </w:r>
    </w:p>
    <w:p>
      <w:pPr>
        <w:spacing w:line="276" w:lineRule="auto"/>
      </w:pPr>
      <w:r>
        <w:rPr>
          <w:rFonts w:ascii="Times New Roman" w:hAnsi="Times New Roman" w:eastAsia="Times New Roman" w:cs="Times New Roman"/>
          <w:sz w:val="22"/>
          <w:szCs w:val="22"/>
          <w:b w:val="0"/>
          <w:bCs w:val="0"/>
        </w:rPr>
        <w:t xml:space="preserve">14.6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14.7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14.8 Dispute Resolution: Any dispute arising out of or relating to this Agreement shall be resolved by [DISPUTE RESOLUTION METHOD, E.G., BINDING ARBITRATION, MEDIATION, LITIGATION] in [DISPUTE RESOLUTION LOCATION].</w:t>
      </w:r>
    </w:p>
    <w:p>
      <w:pPr>
        <w:spacing w:line="276" w:lineRule="auto"/>
      </w:pPr>
      <w:r>
        <w:rPr>
          <w:rFonts w:ascii="Times New Roman" w:hAnsi="Times New Roman" w:eastAsia="Times New Roman" w:cs="Times New Roman"/>
          <w:sz w:val="22"/>
          <w:szCs w:val="22"/>
          <w:b w:val="0"/>
          <w:bCs w:val="0"/>
        </w:rPr>
        <w:t xml:space="preserve">14.9 Attorneys' Fees: In any action or proceeding to enforce or interpret this Agreement, the prevailing party shall be entitled to recover its reasonable attorneys' fees and costs from the non-prevailing party.</w:t>
      </w:r>
    </w:p>
    <w:p>
      <w:pPr>
        <w:spacing w:line="276" w:lineRule="auto"/>
      </w:pPr>
      <w:r>
        <w:rPr>
          <w:rFonts w:ascii="Times New Roman" w:hAnsi="Times New Roman" w:eastAsia="Times New Roman" w:cs="Times New Roman"/>
          <w:sz w:val="22"/>
          <w:szCs w:val="22"/>
          <w:b w:val="0"/>
          <w:bCs w:val="0"/>
        </w:rPr>
        <w:t xml:space="preserve">14.10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14.11 Counterparts: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14.12 Headings: The headings in this Agreement are for convenience of reference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14.13 Construction: This Agreement shall be construed without regard to any presumption or rule requiring construction against the party drafting it.</w:t>
      </w:r>
    </w:p>
    <w:p>
      <w:pPr>
        <w:spacing w:line="276" w:lineRule="auto"/>
      </w:pPr>
      <w:r>
        <w:rPr>
          <w:rFonts w:ascii="Times New Roman" w:hAnsi="Times New Roman" w:eastAsia="Times New Roman" w:cs="Times New Roman"/>
          <w:sz w:val="22"/>
          <w:szCs w:val="22"/>
          <w:b w:val="0"/>
          <w:bCs w:val="0"/>
        </w:rPr>
        <w:t xml:space="preserve">14.14 Time of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14.15 Further Assurances: Each party shall execute and deliver such further instruments and documents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14.16 Public Announcements: Neither party shall make any public announcement regarding this Agreement without the prior written consent of the other party, except as required by law.</w:t>
      </w:r>
    </w:p>
    <w:p>
      <w:pPr>
        <w:spacing w:line="276" w:lineRule="auto"/>
      </w:pPr>
      <w:r>
        <w:rPr>
          <w:rFonts w:ascii="Times New Roman" w:hAnsi="Times New Roman" w:eastAsia="Times New Roman" w:cs="Times New Roman"/>
          <w:sz w:val="22"/>
          <w:szCs w:val="22"/>
          <w:b w:val="0"/>
          <w:bCs w:val="0"/>
        </w:rPr>
        <w:t xml:space="preserve">14.17 Confidentiality: The parties shall keep the terms of this Agreement confidential, except as required by law or as necessary to consummate the transactions contemplated hereby.</w:t>
      </w:r>
    </w:p>
    <w:p>
      <w:pPr>
        <w:spacing w:line="276" w:lineRule="auto"/>
      </w:pPr>
      <w:r>
        <w:rPr>
          <w:rFonts w:ascii="Times New Roman" w:hAnsi="Times New Roman" w:eastAsia="Times New Roman" w:cs="Times New Roman"/>
          <w:sz w:val="22"/>
          <w:szCs w:val="22"/>
          <w:b w:val="0"/>
          <w:bCs w:val="0"/>
        </w:rPr>
        <w:t xml:space="preserve">14.18 Bulk Sales: The parties waive compliance with any applicable bulk sales or bulk transfer laws.</w:t>
      </w:r>
    </w:p>
    <w:p>
      <w:pPr>
        <w:spacing w:line="276" w:lineRule="auto"/>
      </w:pPr>
      <w:r>
        <w:rPr>
          <w:rFonts w:ascii="Times New Roman" w:hAnsi="Times New Roman" w:eastAsia="Times New Roman" w:cs="Times New Roman"/>
          <w:sz w:val="22"/>
          <w:szCs w:val="22"/>
          <w:b w:val="0"/>
          <w:bCs w:val="0"/>
        </w:rPr>
        <w:t xml:space="preserve">14.19 Risk of Loss: Risk of loss or damage to the Assets shall remain with Seller until the Closing Date, and shall pass to Buyer upon the Closing.</w:t>
      </w:r>
    </w:p>
    <w:p>
      <w:pPr>
        <w:spacing w:line="276" w:lineRule="auto"/>
      </w:pPr>
      <w:r>
        <w:rPr>
          <w:rFonts w:ascii="Times New Roman" w:hAnsi="Times New Roman" w:eastAsia="Times New Roman" w:cs="Times New Roman"/>
          <w:sz w:val="22"/>
          <w:szCs w:val="22"/>
          <w:b w:val="0"/>
          <w:bCs w:val="0"/>
        </w:rPr>
        <w:t xml:space="preserve">14.20 Insurance: Seller shall maintain all insurance policies relating to the Business and the Assets in full force and effect through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INCLUDED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INCLUDED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ASSUMED LEASES AND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ASSUMED LEASES AND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UNDISCLOSED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UNDISCLOSED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EMPLOYEE BENEFIT PLANS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EMPLOYEE BENEFIT PLANS]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INSURANCE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INSURANCE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SUBORDINATION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SUBORDINATION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ASSIGNMENT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ASSIGNMENT AND ASSUMPTION AGREEMENT]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2026-10-09T04:26:01+00:00</dcterms:created>
  <dcterms:modified xsi:type="dcterms:W3CDTF">2026-10-09T04:26:01+00:00</dcterms:modified>
</cp:coreProperties>
</file>

<file path=docProps/custom.xml><?xml version="1.0" encoding="utf-8"?>
<Properties xmlns="http://schemas.openxmlformats.org/officeDocument/2006/custom-properties" xmlns:vt="http://schemas.openxmlformats.org/officeDocument/2006/docPropsVTypes"/>
</file>