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CONFIDENTIALITY AGREEMENT FOR BUSINESS PARTNERSHIPS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Confidentiality Agreement for Business Partnerships (the "Agreement") is entered into as of [EFFECTIVE DATE] (the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A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A ENTITY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A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A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B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B ENTITY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B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B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(each a "Party" and collectively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Mutual exchange of confidential and proprietary information in connection with [DESCRIPTION OF BUSINESS PARTNERSHIP OR TRANSACTION]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"Confidential Information" means all non-public information, in any form or medium, whether oral, written, electronic, or visual, that is disclosed by or on behalf of one Party (the "Disclosing Party") to the other Party (the "Receiving Party"), whether before or after the Effective Date, including but not limited to: business plans, financial statements, pricing, customer and supplier lists, marketing strategies, trade secrets, technical data, product designs, software, source code, know-how, processes, contracts, employee information, and any other information that a reasonable person would understand to be confidential given the nature of the information and the circumstances of disclosure.</w:t>
      </w:r>
    </w:p>
    <w:p>
      <w:pPr>
        <w:spacing w:line="276" w:lineRule="auto"/>
      </w:pPr>
      <w:r>
        <w:rPr>
          <w:rFonts w:ascii="Times New Roman" w:hAnsi="Times New Roman" w:eastAsia="Times New Roman" w:cs="Times New Roman"/>
          <w:sz w:val="22"/>
          <w:szCs w:val="22"/>
          <w:b w:val="0"/>
          <w:bCs w:val="0"/>
        </w:rPr>
        <w:t xml:space="preserve">1.2 "Representatives" means a Party's directors, officers, employees, agents, advisors, contractors, and permitted subcontractors who have a need to know the Confidential Information for the Purpose.</w:t>
      </w:r>
    </w:p>
    <w:p>
      <w:pPr>
        <w:spacing w:line="276" w:lineRule="auto"/>
      </w:pPr>
      <w:r>
        <w:rPr>
          <w:rFonts w:ascii="Times New Roman" w:hAnsi="Times New Roman" w:eastAsia="Times New Roman" w:cs="Times New Roman"/>
          <w:sz w:val="22"/>
          <w:szCs w:val="22"/>
          <w:b w:val="0"/>
          <w:bCs w:val="0"/>
        </w:rPr>
        <w:t xml:space="preserve">1.3 "Purpose" means [DESCRIPTION OF PURPOSE, E.G., EVALUATING AND PURSUING A BUSINESS PARTNERSHIP BETWEEN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OBLIGATIONS OF CONFIDENTIALITY</w:t>
      </w:r>
    </w:p>
    <w:p>
      <w:pPr>
        <w:spacing w:line="276" w:lineRule="auto"/>
      </w:pPr>
      <w:r>
        <w:rPr>
          <w:rFonts w:ascii="Times New Roman" w:hAnsi="Times New Roman" w:eastAsia="Times New Roman" w:cs="Times New Roman"/>
          <w:sz w:val="22"/>
          <w:szCs w:val="22"/>
          <w:b w:val="0"/>
          <w:bCs w:val="0"/>
        </w:rPr>
        <w:t xml:space="preserve">2.1 The Receiving Party shall hold all Confidential Information in strict confidence and shall not disclose it to any third party without the prior written consent of the Disclosing Party.</w:t>
      </w:r>
    </w:p>
    <w:p>
      <w:pPr>
        <w:spacing w:line="276" w:lineRule="auto"/>
      </w:pPr>
      <w:r>
        <w:rPr>
          <w:rFonts w:ascii="Times New Roman" w:hAnsi="Times New Roman" w:eastAsia="Times New Roman" w:cs="Times New Roman"/>
          <w:sz w:val="22"/>
          <w:szCs w:val="22"/>
          <w:b w:val="0"/>
          <w:bCs w:val="0"/>
        </w:rPr>
        <w:t xml:space="preserve">2.2 The Receiving Party shall use Confidential Information solely for the Purpose and for no other purpose.</w:t>
      </w:r>
    </w:p>
    <w:p>
      <w:pPr>
        <w:spacing w:line="276" w:lineRule="auto"/>
      </w:pPr>
      <w:r>
        <w:rPr>
          <w:rFonts w:ascii="Times New Roman" w:hAnsi="Times New Roman" w:eastAsia="Times New Roman" w:cs="Times New Roman"/>
          <w:sz w:val="22"/>
          <w:szCs w:val="22"/>
          <w:b w:val="0"/>
          <w:bCs w:val="0"/>
        </w:rPr>
        <w:t xml:space="preserve">2.3 The Receiving Party shall protect Confidential Information using at least the same degree of care it uses to protect its own confidential information, and in no event less than reasonable care.</w:t>
      </w:r>
    </w:p>
    <w:p>
      <w:pPr>
        <w:spacing w:line="276" w:lineRule="auto"/>
      </w:pPr>
      <w:r>
        <w:rPr>
          <w:rFonts w:ascii="Times New Roman" w:hAnsi="Times New Roman" w:eastAsia="Times New Roman" w:cs="Times New Roman"/>
          <w:sz w:val="22"/>
          <w:szCs w:val="22"/>
          <w:b w:val="0"/>
          <w:bCs w:val="0"/>
        </w:rPr>
        <w:t xml:space="preserve">2.4 The Receiving Party may disclose Confidential Information only to those Representatives who need to know it for the Purpose and who are bound by confidentiality obligations at least as protective as those in this Agreement. The Receiving Party shall be responsible for any breach of this Agreement by its Representatives.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EXCLUSIONS</w:t>
      </w:r>
    </w:p>
    <w:p>
      <w:pPr>
        <w:spacing w:line="276" w:lineRule="auto"/>
      </w:pPr>
      <w:r>
        <w:rPr>
          <w:rFonts w:ascii="Times New Roman" w:hAnsi="Times New Roman" w:eastAsia="Times New Roman" w:cs="Times New Roman"/>
          <w:sz w:val="22"/>
          <w:szCs w:val="22"/>
          <w:b w:val="0"/>
          <w:bCs w:val="0"/>
        </w:rPr>
        <w:t xml:space="preserve">3.1 Confidential Information does not include information that: (a) is or becomes publicly available through no breach of this Agreement by the Receiving Party; (b) was lawfully in the Receiving Party's possession without restriction before disclosure by the Disclosing Party; (c) is lawfully obtained by the Receiving Party from a third party without restriction and without breach of any obligation of confidentiality; or (d) is independently developed by the Receiving Party without use of or reference to the Confidential Information.</w:t>
      </w:r>
    </w:p>
    <w:p>
      <w:pPr>
        <w:spacing w:line="276" w:lineRule="auto"/>
      </w:pPr>
      <w:r>
        <w:rPr>
          <w:rFonts w:ascii="Times New Roman" w:hAnsi="Times New Roman" w:eastAsia="Times New Roman" w:cs="Times New Roman"/>
          <w:sz w:val="22"/>
          <w:szCs w:val="22"/>
          <w:b w:val="0"/>
          <w:bCs w:val="0"/>
        </w:rPr>
        <w:t xml:space="preserve">3.2 The burden of proving any exclusion rests on the Receiving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COMPELLED DISCLOSURE</w:t>
      </w:r>
    </w:p>
    <w:p>
      <w:pPr>
        <w:spacing w:line="276" w:lineRule="auto"/>
      </w:pPr>
      <w:r>
        <w:rPr>
          <w:rFonts w:ascii="Times New Roman" w:hAnsi="Times New Roman" w:eastAsia="Times New Roman" w:cs="Times New Roman"/>
          <w:sz w:val="22"/>
          <w:szCs w:val="22"/>
          <w:b w:val="0"/>
          <w:bCs w:val="0"/>
        </w:rPr>
        <w:t xml:space="preserve">4.1 If the Receiving Party is required by law, regulation, court order, or governmental authority to disclose Confidential Information, it shall, to the extent legally permitted, give the Disclosing Party prompt written notice and reasonable cooperation so that the Disclosing Party may seek a protective order or other remedy.</w:t>
      </w:r>
    </w:p>
    <w:p>
      <w:pPr>
        <w:spacing w:line="276" w:lineRule="auto"/>
      </w:pPr>
      <w:r>
        <w:rPr>
          <w:rFonts w:ascii="Times New Roman" w:hAnsi="Times New Roman" w:eastAsia="Times New Roman" w:cs="Times New Roman"/>
          <w:sz w:val="22"/>
          <w:szCs w:val="22"/>
          <w:b w:val="0"/>
          <w:bCs w:val="0"/>
        </w:rPr>
        <w:t xml:space="preserve">4.2 The Receiving Party shall disclose only that portion of the Confidential Information that is legally required and shall use reasonable efforts to obtain confidential treatment of the disclosed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NO LICENSE OR WARRANTY</w:t>
      </w:r>
    </w:p>
    <w:p>
      <w:pPr>
        <w:spacing w:line="276" w:lineRule="auto"/>
      </w:pPr>
      <w:r>
        <w:rPr>
          <w:rFonts w:ascii="Times New Roman" w:hAnsi="Times New Roman" w:eastAsia="Times New Roman" w:cs="Times New Roman"/>
          <w:sz w:val="22"/>
          <w:szCs w:val="22"/>
          <w:b w:val="0"/>
          <w:bCs w:val="0"/>
        </w:rPr>
        <w:t xml:space="preserve">5.1 All Confidential Information remains the sole property of the Disclosing Party. No license, right, title, or interest in any Confidential Information, intellectual property, or other rights is granted by this Agreement, whether expressly or by implication.</w:t>
      </w:r>
    </w:p>
    <w:p>
      <w:pPr>
        <w:spacing w:line="276" w:lineRule="auto"/>
      </w:pPr>
      <w:r>
        <w:rPr>
          <w:rFonts w:ascii="Times New Roman" w:hAnsi="Times New Roman" w:eastAsia="Times New Roman" w:cs="Times New Roman"/>
          <w:sz w:val="22"/>
          <w:szCs w:val="22"/>
          <w:b w:val="0"/>
          <w:bCs w:val="0"/>
        </w:rPr>
        <w:t xml:space="preserve">5.2 All Confidential Information is provided "AS IS," without any warranty, express or implied, including any warranty of accuracy, completeness, merchantability, fitness for a particular purpose, or non-infringement.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TERM AND TERMINATION</w:t>
      </w:r>
    </w:p>
    <w:p>
      <w:pPr>
        <w:spacing w:line="276" w:lineRule="auto"/>
      </w:pPr>
      <w:r>
        <w:rPr>
          <w:rFonts w:ascii="Times New Roman" w:hAnsi="Times New Roman" w:eastAsia="Times New Roman" w:cs="Times New Roman"/>
          <w:sz w:val="22"/>
          <w:szCs w:val="22"/>
          <w:b w:val="0"/>
          <w:bCs w:val="0"/>
        </w:rPr>
        <w:t xml:space="preserve">6.1 This Agreement begins on the Effective Date and continues for [TERM LENGTH, E.G., TWO (2) YEARS], unless terminated earlier by mutual written consent of the Parties.</w:t>
      </w:r>
    </w:p>
    <w:p>
      <w:pPr>
        <w:spacing w:line="276" w:lineRule="auto"/>
      </w:pPr>
      <w:r>
        <w:rPr>
          <w:rFonts w:ascii="Times New Roman" w:hAnsi="Times New Roman" w:eastAsia="Times New Roman" w:cs="Times New Roman"/>
          <w:sz w:val="22"/>
          <w:szCs w:val="22"/>
          <w:b w:val="0"/>
          <w:bCs w:val="0"/>
        </w:rPr>
        <w:t xml:space="preserve">6.2 The confidentiality obligations in this Agreement survive termination or expiration and continue for [SURVIVAL PERIOD, E.G., THREE (3) YEARS] after the date of termination or expiration, and indefinitely with respect to trade secrets for as long as they remain trade secrets under applicable law.</w:t>
      </w:r>
    </w:p>
    <w:p>
      <w:pPr>
        <w:spacing w:line="276" w:lineRule="auto"/>
      </w:pPr>
      <w:r>
        <w:rPr>
          <w:rFonts w:ascii="Times New Roman" w:hAnsi="Times New Roman" w:eastAsia="Times New Roman" w:cs="Times New Roman"/>
          <w:sz w:val="22"/>
          <w:szCs w:val="22"/>
          <w:b w:val="0"/>
          <w:bCs w:val="0"/>
        </w:rPr>
        <w:t xml:space="preserve">6.3 Upon termination or upon the Disclosing Party's written request, the Receiving Party shall promptly return or destroy all Confidential Information and, upon request, certify such return or destruction in writing, except that the Receiving Party may retain one copy as required by law or for archival purposes, subject to continuing confidentiality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REMEDIES</w:t>
      </w:r>
    </w:p>
    <w:p>
      <w:pPr>
        <w:spacing w:line="276" w:lineRule="auto"/>
      </w:pPr>
      <w:r>
        <w:rPr>
          <w:rFonts w:ascii="Times New Roman" w:hAnsi="Times New Roman" w:eastAsia="Times New Roman" w:cs="Times New Roman"/>
          <w:sz w:val="22"/>
          <w:szCs w:val="22"/>
          <w:b w:val="0"/>
          <w:bCs w:val="0"/>
        </w:rPr>
        <w:t xml:space="preserve">7.1 The Parties acknowledge that a breach of this Agreement may cause irreparable harm for which monetary damages would be inadequate. The Disclosing Party is entitled to seek injunctive relief and other equitable remedies, in addition to any other remedies available at law or in equity, without the requirement of posting a bond.</w:t>
      </w:r>
    </w:p>
    <w:p>
      <w:pPr>
        <w:spacing w:line="276" w:lineRule="auto"/>
      </w:pPr>
      <w:r>
        <w:rPr>
          <w:rFonts w:ascii="Times New Roman" w:hAnsi="Times New Roman" w:eastAsia="Times New Roman" w:cs="Times New Roman"/>
          <w:sz w:val="22"/>
          <w:szCs w:val="22"/>
          <w:b w:val="0"/>
          <w:bCs w:val="0"/>
        </w:rPr>
        <w:t xml:space="preserve">7.2 The prevailing Party in any action to enforce this Agreement is entitled to recover its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 AND DISPUTE RESOLUTION</w:t>
      </w:r>
    </w:p>
    <w:p>
      <w:pPr>
        <w:spacing w:line="276" w:lineRule="auto"/>
      </w:pPr>
      <w:r>
        <w:rPr>
          <w:rFonts w:ascii="Times New Roman" w:hAnsi="Times New Roman" w:eastAsia="Times New Roman" w:cs="Times New Roman"/>
          <w:sz w:val="22"/>
          <w:szCs w:val="22"/>
          <w:b w:val="0"/>
          <w:bCs w:val="0"/>
        </w:rPr>
        <w:t xml:space="preserve">8.1 This Agreement is governed by and construed in accordance with the laws of [GOVERNING LAW JURISDICTION], without regard to its conflict of laws principles.</w:t>
      </w:r>
    </w:p>
    <w:p>
      <w:pPr>
        <w:spacing w:line="276" w:lineRule="auto"/>
      </w:pPr>
      <w:r>
        <w:rPr>
          <w:rFonts w:ascii="Times New Roman" w:hAnsi="Times New Roman" w:eastAsia="Times New Roman" w:cs="Times New Roman"/>
          <w:sz w:val="22"/>
          <w:szCs w:val="22"/>
          <w:b w:val="0"/>
          <w:bCs w:val="0"/>
        </w:rPr>
        <w:t xml:space="preserve">8.2 Any dispute arising out of or relating to this Agreement shall be resolved by [DISPUTE RESOLUTION METHOD, E.G., BINDING ARBITRATION / COURTS OF COMPETENT JURISDICTION] located in [VENUE].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GENERAL PROVISIONS</w:t>
      </w:r>
    </w:p>
    <w:p>
      <w:pPr>
        <w:spacing w:line="276" w:lineRule="auto"/>
      </w:pPr>
      <w:r>
        <w:rPr>
          <w:rFonts w:ascii="Times New Roman" w:hAnsi="Times New Roman" w:eastAsia="Times New Roman" w:cs="Times New Roman"/>
          <w:sz w:val="22"/>
          <w:szCs w:val="22"/>
          <w:b w:val="0"/>
          <w:bCs w:val="0"/>
        </w:rPr>
        <w:t xml:space="preserve">9.1 Entire Agreement: This Agreement constitutes the entire agreement between the Parties regarding its subject matter and supersedes all prior or contemporaneous agreements, understandings, and communications, whether written or oral.</w:t>
      </w:r>
    </w:p>
    <w:p>
      <w:pPr>
        <w:spacing w:line="276" w:lineRule="auto"/>
      </w:pPr>
      <w:r>
        <w:rPr>
          <w:rFonts w:ascii="Times New Roman" w:hAnsi="Times New Roman" w:eastAsia="Times New Roman" w:cs="Times New Roman"/>
          <w:sz w:val="22"/>
          <w:szCs w:val="22"/>
          <w:b w:val="0"/>
          <w:bCs w:val="0"/>
        </w:rPr>
        <w:t xml:space="preserve">9.2 Amendment: This Agreement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9.3 Waiver: No waiver of any provision is effective unless in writing and signed by the waiving Party. No failure or delay in exercising any right operates as a waiver.</w:t>
      </w:r>
    </w:p>
    <w:p>
      <w:pPr>
        <w:spacing w:line="276" w:lineRule="auto"/>
      </w:pPr>
      <w:r>
        <w:rPr>
          <w:rFonts w:ascii="Times New Roman" w:hAnsi="Times New Roman" w:eastAsia="Times New Roman" w:cs="Times New Roman"/>
          <w:sz w:val="22"/>
          <w:szCs w:val="22"/>
          <w:b w:val="0"/>
          <w:bCs w:val="0"/>
        </w:rPr>
        <w:t xml:space="preserve">9.4 Severability: If any provision of this Agreement is held invalid or unenforceable, the remaining provisions remain in full force and effect, and the invalid provision shall be modified to the minimum extent necessary to make it enforceable.</w:t>
      </w:r>
    </w:p>
    <w:p>
      <w:pPr>
        <w:spacing w:line="276" w:lineRule="auto"/>
      </w:pPr>
      <w:r>
        <w:rPr>
          <w:rFonts w:ascii="Times New Roman" w:hAnsi="Times New Roman" w:eastAsia="Times New Roman" w:cs="Times New Roman"/>
          <w:sz w:val="22"/>
          <w:szCs w:val="22"/>
          <w:b w:val="0"/>
          <w:bCs w:val="0"/>
        </w:rPr>
        <w:t xml:space="preserve">9.5 Assignment: Neither Party may assign this Agreement without the prior written consent of the other Party, except to a successor in connection with a merger, acquisition, or sale of substantially all assets, provided the successor agrees to be bound by this Agreement.</w:t>
      </w:r>
    </w:p>
    <w:p>
      <w:pPr>
        <w:spacing w:line="276" w:lineRule="auto"/>
      </w:pPr>
      <w:r>
        <w:rPr>
          <w:rFonts w:ascii="Times New Roman" w:hAnsi="Times New Roman" w:eastAsia="Times New Roman" w:cs="Times New Roman"/>
          <w:sz w:val="22"/>
          <w:szCs w:val="22"/>
          <w:b w:val="0"/>
          <w:bCs w:val="0"/>
        </w:rPr>
        <w:t xml:space="preserve">9.6 No Partnership: Nothing in this Agreement creates a partnership, joint venture, agency, or employment relationship between the Parties.</w:t>
      </w:r>
    </w:p>
    <w:p>
      <w:pPr>
        <w:spacing w:line="276" w:lineRule="auto"/>
      </w:pPr>
      <w:r>
        <w:rPr>
          <w:rFonts w:ascii="Times New Roman" w:hAnsi="Times New Roman" w:eastAsia="Times New Roman" w:cs="Times New Roman"/>
          <w:sz w:val="22"/>
          <w:szCs w:val="22"/>
          <w:b w:val="0"/>
          <w:bCs w:val="0"/>
        </w:rPr>
        <w:t xml:space="preserve">9.7 Notices: All notices under this Agreement shall be in writing and delivered to the addresses set forth above, or to such other address as a Party designates in writing, and are effective upon receipt.</w:t>
      </w:r>
    </w:p>
    <w:p>
      <w:pPr>
        <w:spacing w:line="276" w:lineRule="auto"/>
      </w:pPr>
      <w:r>
        <w:rPr>
          <w:rFonts w:ascii="Times New Roman" w:hAnsi="Times New Roman" w:eastAsia="Times New Roman" w:cs="Times New Roman"/>
          <w:sz w:val="22"/>
          <w:szCs w:val="22"/>
          <w:b w:val="0"/>
          <w:bCs w:val="0"/>
        </w:rPr>
        <w:t xml:space="preserve">9.8 Counterparts: This Agreement may be executed in counterparts, including by electronic signature, each of which is deemed an original and all of which together constitute one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A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[PARTY A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[PARTY A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[PARTY A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B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[PARTY B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[PARTY B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[PARTY B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2026-10-25T12:05:28+00:00</dcterms:created>
  <dcterms:modified xsi:type="dcterms:W3CDTF">2026-10-25T12:05:28+00:00</dcterms:modified>
</cp:coreProperties>
</file>

<file path=docProps/custom.xml><?xml version="1.0" encoding="utf-8"?>
<Properties xmlns="http://schemas.openxmlformats.org/officeDocument/2006/custom-properties" xmlns:vt="http://schemas.openxmlformats.org/officeDocument/2006/docPropsVTypes"/>
</file>