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CONVERTIBLE PROMISSORY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Dated as of: [ISSUANCE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Amount: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Note Number: [NOTE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Series Designation: [SERIES DESIGNATION]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Convertible Promissory Note issued pursuant to the [SERIES NAME] Convertible Promissory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VALUE RECEIVED, [ISSUER NAME], a [STATE OF INCORPORATION] corporation (the "Company"), hereby promises to pay to the order of [HOLDER NAME] (the "Holder"), at [HOLDER ADDRESS], or at such other place as the Holder may designate in writing, the principal sum of [PRINCIPAL AMOUNT] (the "Principal Amount"), together with interest thereon, on the terms and subject to the conditions set forth in this Convertible Promissory Note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"Business Day" means any day other than a Saturday, Sunday, or other day on which commercial banks in [CITY, STATE] are authorized or required by law to close.</w:t>
      </w:r>
    </w:p>
    <w:p>
      <w:pPr>
        <w:spacing w:line="276" w:lineRule="auto"/>
      </w:pPr>
      <w:r>
        <w:rPr>
          <w:rFonts w:ascii="Times New Roman" w:hAnsi="Times New Roman" w:eastAsia="Times New Roman" w:cs="Times New Roman"/>
          <w:sz w:val="22"/>
          <w:szCs w:val="22"/>
          <w:b w:val="0"/>
          <w:bCs w:val="0"/>
        </w:rPr>
        <w:t xml:space="preserve">1.2 "Conversion Price" means the price per share at which the Principal Amount and accrued interest convert into Conversion Shares, as determined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1.3 "Conversion Shares" means the shares of the Company's</w:t>
      </w:r>
    </w:p>
    <w:p>
      <w:pPr>
        <w:spacing w:line="276" w:lineRule="auto"/>
      </w:pPr>
      <w:r>
        <w:rPr>
          <w:rFonts w:ascii="Times New Roman" w:hAnsi="Times New Roman" w:eastAsia="Times New Roman" w:cs="Times New Roman"/>
          <w:sz w:val="22"/>
          <w:szCs w:val="22"/>
          <w:b w:val="0"/>
          <w:bCs w:val="0"/>
        </w:rPr>
        <w:t xml:space="preserve">[CLASS OF STOCK] issued upon conversion of this Note.</w:t>
      </w:r>
    </w:p>
    <w:p>
      <w:pPr>
        <w:spacing w:line="276" w:lineRule="auto"/>
      </w:pPr>
      <w:r>
        <w:rPr>
          <w:rFonts w:ascii="Times New Roman" w:hAnsi="Times New Roman" w:eastAsia="Times New Roman" w:cs="Times New Roman"/>
          <w:sz w:val="22"/>
          <w:szCs w:val="22"/>
          <w:b w:val="0"/>
          <w:bCs w:val="0"/>
        </w:rPr>
        <w:t xml:space="preserve">1.4 "Event of Default" has the meaning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1.5 "Maturity Date" means [MATURITY DATE].</w:t>
      </w:r>
    </w:p>
    <w:p>
      <w:pPr>
        <w:spacing w:line="276" w:lineRule="auto"/>
      </w:pPr>
      <w:r>
        <w:rPr>
          <w:rFonts w:ascii="Times New Roman" w:hAnsi="Times New Roman" w:eastAsia="Times New Roman" w:cs="Times New Roman"/>
          <w:sz w:val="22"/>
          <w:szCs w:val="22"/>
          <w:b w:val="0"/>
          <w:bCs w:val="0"/>
        </w:rPr>
        <w:t xml:space="preserve">1.6 "Qualified Financing" means the first bona fide equity financing of the Company occurring after the Issuance Date resulting in gross proceeds to the Company of at least [QUALIFIED FINANCING THRESHOLD], excluding the conversion of this Note and other convertible instruments.</w:t>
      </w:r>
    </w:p>
    <w:p>
      <w:pPr>
        <w:spacing w:line="276" w:lineRule="auto"/>
      </w:pPr>
      <w:r>
        <w:rPr>
          <w:rFonts w:ascii="Times New Roman" w:hAnsi="Times New Roman" w:eastAsia="Times New Roman" w:cs="Times New Roman"/>
          <w:sz w:val="22"/>
          <w:szCs w:val="22"/>
          <w:b w:val="0"/>
          <w:bCs w:val="0"/>
        </w:rPr>
        <w:t xml:space="preserve">1.7 "Securities Act" means the Securities Act of 1933, as amended.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spacing w:line="276" w:lineRule="auto"/>
      </w:pPr>
      <w:r>
        <w:rPr>
          <w:rFonts w:ascii="Times New Roman" w:hAnsi="Times New Roman" w:eastAsia="Times New Roman" w:cs="Times New Roman"/>
          <w:sz w:val="22"/>
          <w:szCs w:val="22"/>
          <w:b w:val="0"/>
          <w:bCs w:val="0"/>
        </w:rPr>
        <w:t xml:space="preserve">2.1 Interest Rate: Interest shall accrue on the outstanding Principal Amount at a rate of [INTEREST RATE]% per annum, simple and non-compounding.</w:t>
      </w:r>
    </w:p>
    <w:p>
      <w:pPr>
        <w:spacing w:line="276" w:lineRule="auto"/>
      </w:pPr>
      <w:r>
        <w:rPr>
          <w:rFonts w:ascii="Times New Roman" w:hAnsi="Times New Roman" w:eastAsia="Times New Roman" w:cs="Times New Roman"/>
          <w:sz w:val="22"/>
          <w:szCs w:val="22"/>
          <w:b w:val="0"/>
          <w:bCs w:val="0"/>
        </w:rPr>
        <w:t xml:space="preserve">2.2 Accrual: Interest shall accrue from the Issuance Date until the Principal Amount and all accrued interest are paid in full or converted in accordance with this Note.</w:t>
      </w:r>
    </w:p>
    <w:p>
      <w:pPr>
        <w:spacing w:line="276" w:lineRule="auto"/>
      </w:pPr>
      <w:r>
        <w:rPr>
          <w:rFonts w:ascii="Times New Roman" w:hAnsi="Times New Roman" w:eastAsia="Times New Roman" w:cs="Times New Roman"/>
          <w:sz w:val="22"/>
          <w:szCs w:val="22"/>
          <w:b w:val="0"/>
          <w:bCs w:val="0"/>
        </w:rPr>
        <w:t xml:space="preserve">2.3 Computation: Interest shall be computed on the basis of a 365-day year and the actual number of days elapsed.</w:t>
      </w:r>
    </w:p>
    <w:p>
      <w:pPr>
        <w:spacing w:line="276" w:lineRule="auto"/>
      </w:pPr>
      <w:r>
        <w:rPr>
          <w:rFonts w:ascii="Times New Roman" w:hAnsi="Times New Roman" w:eastAsia="Times New Roman" w:cs="Times New Roman"/>
          <w:sz w:val="22"/>
          <w:szCs w:val="22"/>
          <w:b w:val="0"/>
          <w:bCs w:val="0"/>
        </w:rPr>
        <w:t xml:space="preserve">2.4 Default Interest: Upon and during the continuance of an Event of Default, interest shall accrue at a rate of [DEFAULT INTEREST RATE]% per annum or the maximum rate permitted by applicable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w:t>
      </w:r>
    </w:p>
    <w:p>
      <w:pPr>
        <w:spacing w:line="276" w:lineRule="auto"/>
      </w:pPr>
      <w:r>
        <w:rPr>
          <w:rFonts w:ascii="Times New Roman" w:hAnsi="Times New Roman" w:eastAsia="Times New Roman" w:cs="Times New Roman"/>
          <w:sz w:val="22"/>
          <w:szCs w:val="22"/>
          <w:b w:val="0"/>
          <w:bCs w:val="0"/>
        </w:rPr>
        <w:t xml:space="preserve">3.1 Maturity: Unless earlier converted in accordance with Section 4, the entire outstanding Principal Amount together with all accrued and unpaid interest shall be due and payable on the Maturity Date.</w:t>
      </w:r>
    </w:p>
    <w:p>
      <w:pPr>
        <w:spacing w:line="276" w:lineRule="auto"/>
      </w:pPr>
      <w:r>
        <w:rPr>
          <w:rFonts w:ascii="Times New Roman" w:hAnsi="Times New Roman" w:eastAsia="Times New Roman" w:cs="Times New Roman"/>
          <w:sz w:val="22"/>
          <w:szCs w:val="22"/>
          <w:b w:val="0"/>
          <w:bCs w:val="0"/>
        </w:rPr>
        <w:t xml:space="preserve">3.2 Manner of Payment: All payments shall be made in lawful money of the United States of America by wire transfer of immediately available funds to an account designated in writing by the Holder.</w:t>
      </w:r>
    </w:p>
    <w:p>
      <w:pPr>
        <w:spacing w:line="276" w:lineRule="auto"/>
      </w:pPr>
      <w:r>
        <w:rPr>
          <w:rFonts w:ascii="Times New Roman" w:hAnsi="Times New Roman" w:eastAsia="Times New Roman" w:cs="Times New Roman"/>
          <w:sz w:val="22"/>
          <w:szCs w:val="22"/>
          <w:b w:val="0"/>
          <w:bCs w:val="0"/>
        </w:rPr>
        <w:t xml:space="preserve">3.3 Prepayment: The Company may not prepay this Note, in whole or in part, without the prior written consent of the Holder.</w:t>
      </w:r>
    </w:p>
    <w:p>
      <w:pPr>
        <w:spacing w:line="276" w:lineRule="auto"/>
      </w:pPr>
      <w:r>
        <w:rPr>
          <w:rFonts w:ascii="Times New Roman" w:hAnsi="Times New Roman" w:eastAsia="Times New Roman" w:cs="Times New Roman"/>
          <w:sz w:val="22"/>
          <w:szCs w:val="22"/>
          <w:b w:val="0"/>
          <w:bCs w:val="0"/>
        </w:rPr>
        <w:t xml:space="preserve">3.4 Application of Payments: All payments shall be applied first to accrued and unpaid interest, then to the outstanding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CONVERSION</w:t>
      </w:r>
    </w:p>
    <w:p>
      <w:pPr>
        <w:spacing w:line="276" w:lineRule="auto"/>
      </w:pPr>
      <w:r>
        <w:rPr>
          <w:rFonts w:ascii="Times New Roman" w:hAnsi="Times New Roman" w:eastAsia="Times New Roman" w:cs="Times New Roman"/>
          <w:sz w:val="22"/>
          <w:szCs w:val="22"/>
          <w:b w:val="0"/>
          <w:bCs w:val="0"/>
        </w:rPr>
        <w:t xml:space="preserve">4.1 Optional Conversion: At any time prior to the Maturity Date, the Holder may, at its option, convert all or any portion of the outstanding Principal Amount and accrued interest into Conversion Shares at the Conversion Price.</w:t>
      </w:r>
    </w:p>
    <w:p>
      <w:pPr>
        <w:spacing w:line="276" w:lineRule="auto"/>
      </w:pPr>
      <w:r>
        <w:rPr>
          <w:rFonts w:ascii="Times New Roman" w:hAnsi="Times New Roman" w:eastAsia="Times New Roman" w:cs="Times New Roman"/>
          <w:sz w:val="22"/>
          <w:szCs w:val="22"/>
          <w:b w:val="0"/>
          <w:bCs w:val="0"/>
        </w:rPr>
        <w:t xml:space="preserve">4.2 Conversion Price: The Conversion Price shall be [CONVERSION PRICE] per share, subject to adjustment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4.3 Automatic Conversion Upon Qualified Financing: Upon the</w:t>
      </w:r>
    </w:p>
    <w:p>
      <w:pPr>
        <w:spacing w:line="276" w:lineRule="auto"/>
      </w:pPr>
      <w:r>
        <w:rPr>
          <w:rFonts w:ascii="Times New Roman" w:hAnsi="Times New Roman" w:eastAsia="Times New Roman" w:cs="Times New Roman"/>
          <w:sz w:val="22"/>
          <w:szCs w:val="22"/>
          <w:b w:val="0"/>
          <w:bCs w:val="0"/>
        </w:rPr>
        <w:t xml:space="preserve">closing of a Qualified Financing, this Note shall automatically convert into Conversion Shares at a price per share equal to the lesser of (a) [CONVERSION PRICE] and (b) [DISCOUNT]% of the price per share paid by investors in the Qualified Financing, subject to adjustment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4.4 Mechanics of Conversion: To convert this Note, the Holder</w:t>
      </w:r>
    </w:p>
    <w:p>
      <w:pPr>
        <w:spacing w:line="276" w:lineRule="auto"/>
      </w:pPr>
      <w:r>
        <w:rPr>
          <w:rFonts w:ascii="Times New Roman" w:hAnsi="Times New Roman" w:eastAsia="Times New Roman" w:cs="Times New Roman"/>
          <w:sz w:val="22"/>
          <w:szCs w:val="22"/>
          <w:b w:val="0"/>
          <w:bCs w:val="0"/>
        </w:rPr>
        <w:t xml:space="preserve">shall surrender this Note (or provide a lost note affidavit) together with a duly executed notice of conversion in the form attached hereto as Exhibit A. The Company shall issue the Conversion Shares within [CONVERSION DELIVERY DAYS] Business Days following receipt of such notice.</w:t>
      </w:r>
    </w:p>
    <w:p>
      <w:pPr>
        <w:spacing w:line="276" w:lineRule="auto"/>
      </w:pPr>
      <w:r>
        <w:rPr>
          <w:rFonts w:ascii="Times New Roman" w:hAnsi="Times New Roman" w:eastAsia="Times New Roman" w:cs="Times New Roman"/>
          <w:sz w:val="22"/>
          <w:szCs w:val="22"/>
          <w:b w:val="0"/>
          <w:bCs w:val="0"/>
        </w:rPr>
        <w:t xml:space="preserve">4.5 Fractional Shares: No fractional shares shall be issued upon conversion. In lieu of any fractional share, the Company shall pay the Holder cash equal to the fair market value of such fractional share.</w:t>
      </w:r>
    </w:p>
    <w:p>
      <w:pPr>
        <w:spacing w:line="276" w:lineRule="auto"/>
      </w:pPr>
      <w:r>
        <w:rPr>
          <w:rFonts w:ascii="Times New Roman" w:hAnsi="Times New Roman" w:eastAsia="Times New Roman" w:cs="Times New Roman"/>
          <w:sz w:val="22"/>
          <w:szCs w:val="22"/>
          <w:b w:val="0"/>
          <w:bCs w:val="0"/>
        </w:rPr>
        <w:t xml:space="preserve">4.6 Effect of Conversion: Upon conversion in full, this Note shall be deemed canceled and of no further force or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ADJUSTMENTS</w:t>
      </w:r>
    </w:p>
    <w:p>
      <w:pPr>
        <w:spacing w:line="276" w:lineRule="auto"/>
      </w:pPr>
      <w:r>
        <w:rPr>
          <w:rFonts w:ascii="Times New Roman" w:hAnsi="Times New Roman" w:eastAsia="Times New Roman" w:cs="Times New Roman"/>
          <w:sz w:val="22"/>
          <w:szCs w:val="22"/>
          <w:b w:val="0"/>
          <w:bCs w:val="0"/>
        </w:rPr>
        <w:t xml:space="preserve">5.1 Stock Splits and Dividends: If the Company at any time subdivides or combines its outstanding shares of [CLASS OF STOCK], the Conversion Price shall be proportionately adjusted.</w:t>
      </w:r>
    </w:p>
    <w:p>
      <w:pPr>
        <w:spacing w:line="276" w:lineRule="auto"/>
      </w:pPr>
      <w:r>
        <w:rPr>
          <w:rFonts w:ascii="Times New Roman" w:hAnsi="Times New Roman" w:eastAsia="Times New Roman" w:cs="Times New Roman"/>
          <w:sz w:val="22"/>
          <w:szCs w:val="22"/>
          <w:b w:val="0"/>
          <w:bCs w:val="0"/>
        </w:rPr>
        <w:t xml:space="preserve">5.2 Other Adjustments: The Conversion Price shall be subject to adjustment for stock dividends, recapitalizations, reclassifications, and similar events in a manner that preserves the economic rights of the Holder.</w:t>
      </w:r>
    </w:p>
    <w:p>
      <w:pPr>
        <w:spacing w:line="276" w:lineRule="auto"/>
      </w:pPr>
      <w:r>
        <w:rPr>
          <w:rFonts w:ascii="Times New Roman" w:hAnsi="Times New Roman" w:eastAsia="Times New Roman" w:cs="Times New Roman"/>
          <w:sz w:val="22"/>
          <w:szCs w:val="22"/>
          <w:b w:val="0"/>
          <w:bCs w:val="0"/>
        </w:rPr>
        <w:t xml:space="preserve">5.3 Notice of Adjustment: The Company shall promptly provide the Holder with written notice of any adjustment to the Conversion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Company Representations: The Company represents and warrants that (a) it is duly organized and validly existing under the laws of [STATE OF INCORPORATION]; (b) it has full power and authority to execute and perform this Note; and (c) the execution and performance of this Note have been duly authorized by all necessary corporate action.</w:t>
      </w:r>
    </w:p>
    <w:p>
      <w:pPr>
        <w:spacing w:line="276" w:lineRule="auto"/>
      </w:pPr>
      <w:r>
        <w:rPr>
          <w:rFonts w:ascii="Times New Roman" w:hAnsi="Times New Roman" w:eastAsia="Times New Roman" w:cs="Times New Roman"/>
          <w:sz w:val="22"/>
          <w:szCs w:val="22"/>
          <w:b w:val="0"/>
          <w:bCs w:val="0"/>
        </w:rPr>
        <w:t xml:space="preserve">6.2 Holder Representations: The Holder represents and warrants that (a) it is acquiring this Note for its own account for investment purposes and not with a view to distribution; (b) it is an "accredited investor" as defined in Rule 501 of Regulation D under the Securities Act; and (c) it has had the opportunity to ask questions of and receive answers from the Company regarding the Company and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EVENTS OF DEFAULT</w:t>
      </w:r>
    </w:p>
    <w:p>
      <w:pPr>
        <w:spacing w:line="276" w:lineRule="auto"/>
      </w:pPr>
      <w:r>
        <w:rPr>
          <w:rFonts w:ascii="Times New Roman" w:hAnsi="Times New Roman" w:eastAsia="Times New Roman" w:cs="Times New Roman"/>
          <w:sz w:val="22"/>
          <w:szCs w:val="22"/>
          <w:b w:val="0"/>
          <w:bCs w:val="0"/>
        </w:rPr>
        <w:t xml:space="preserve">7.1 Events of Default: Each of the following shall constitute an Event of Default: (a) failure to pay any amount when due under this Note, which failure remains uncured for [PAYMENT CURE DAYS] Business Days; (b) material breach of any representation, warranty, or covenant in this Note, which breach remains uncured for [BREACH CURE DAYS] days after written notice; (c) the Company's insolvency, assignment for the benefit of creditors, or commencement of bankruptcy proceedings; or (d) [ADDITIONAL EVENT OF DEFAULT].</w:t>
      </w:r>
    </w:p>
    <w:p>
      <w:pPr>
        <w:spacing w:line="276" w:lineRule="auto"/>
      </w:pPr>
      <w:r>
        <w:rPr>
          <w:rFonts w:ascii="Times New Roman" w:hAnsi="Times New Roman" w:eastAsia="Times New Roman" w:cs="Times New Roman"/>
          <w:sz w:val="22"/>
          <w:szCs w:val="22"/>
          <w:b w:val="0"/>
          <w:bCs w:val="0"/>
        </w:rPr>
        <w:t xml:space="preserve">7.2 Remedies: Upon the occurrence and during the continuance of an Event of Default, the Holder may declare the entire outstanding Principal Amount and accrued interest immediately due and payable, and may pursue any and all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w:t>
      </w:r>
    </w:p>
    <w:p>
      <w:pPr>
        <w:spacing w:line="276" w:lineRule="auto"/>
      </w:pPr>
      <w:r>
        <w:rPr>
          <w:rFonts w:ascii="Times New Roman" w:hAnsi="Times New Roman" w:eastAsia="Times New Roman" w:cs="Times New Roman"/>
          <w:sz w:val="22"/>
          <w:szCs w:val="22"/>
          <w:b w:val="0"/>
          <w:bCs w:val="0"/>
        </w:rPr>
        <w:t xml:space="preserve">8.1 The Company shall maintain its corporate existence and good standing in [STATE OF INCORPORATION].</w:t>
      </w:r>
    </w:p>
    <w:p>
      <w:pPr>
        <w:spacing w:line="276" w:lineRule="auto"/>
      </w:pPr>
      <w:r>
        <w:rPr>
          <w:rFonts w:ascii="Times New Roman" w:hAnsi="Times New Roman" w:eastAsia="Times New Roman" w:cs="Times New Roman"/>
          <w:sz w:val="22"/>
          <w:szCs w:val="22"/>
          <w:b w:val="0"/>
          <w:bCs w:val="0"/>
        </w:rPr>
        <w:t xml:space="preserve">8.2 The Company shall provide the Holder with [FINANCIAL STATEMENT FREQUENCY] financial statements within [FINANCIAL STATEMENT DELIVERY DAYS] days after the end of each period.</w:t>
      </w:r>
    </w:p>
    <w:p>
      <w:pPr>
        <w:spacing w:line="276" w:lineRule="auto"/>
      </w:pPr>
      <w:r>
        <w:rPr>
          <w:rFonts w:ascii="Times New Roman" w:hAnsi="Times New Roman" w:eastAsia="Times New Roman" w:cs="Times New Roman"/>
          <w:sz w:val="22"/>
          <w:szCs w:val="22"/>
          <w:b w:val="0"/>
          <w:bCs w:val="0"/>
        </w:rPr>
        <w:t xml:space="preserve">8.3 The Company shall not incur indebtedness senior to this Note without the prior written consent of the 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SUBORDINATION</w:t>
      </w:r>
    </w:p>
    <w:p>
      <w:pPr>
        <w:spacing w:line="276" w:lineRule="auto"/>
      </w:pPr>
      <w:r>
        <w:rPr>
          <w:rFonts w:ascii="Times New Roman" w:hAnsi="Times New Roman" w:eastAsia="Times New Roman" w:cs="Times New Roman"/>
          <w:sz w:val="22"/>
          <w:szCs w:val="22"/>
          <w:b w:val="0"/>
          <w:bCs w:val="0"/>
        </w:rPr>
        <w:t xml:space="preserve">9.1 This Note shall be [SENIOR / SUBORDINATE] to [SENIOR INDEBTEDNESS DESCRIPTION], if any, on the terms set forth in [SUBORDINATION AGREEMENT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TRANSFER AND ASSIGNMENT</w:t>
      </w:r>
    </w:p>
    <w:p>
      <w:pPr>
        <w:spacing w:line="276" w:lineRule="auto"/>
      </w:pPr>
      <w:r>
        <w:rPr>
          <w:rFonts w:ascii="Times New Roman" w:hAnsi="Times New Roman" w:eastAsia="Times New Roman" w:cs="Times New Roman"/>
          <w:sz w:val="22"/>
          <w:szCs w:val="22"/>
          <w:b w:val="0"/>
          <w:bCs w:val="0"/>
        </w:rPr>
        <w:t xml:space="preserve">10.1 This Note may not be transferred or assigned by the Holder without the prior written consent of the Company, except to an affiliate of the Holder or by operation of law.</w:t>
      </w:r>
    </w:p>
    <w:p>
      <w:pPr>
        <w:spacing w:line="276" w:lineRule="auto"/>
      </w:pPr>
      <w:r>
        <w:rPr>
          <w:rFonts w:ascii="Times New Roman" w:hAnsi="Times New Roman" w:eastAsia="Times New Roman" w:cs="Times New Roman"/>
          <w:sz w:val="22"/>
          <w:szCs w:val="22"/>
          <w:b w:val="0"/>
          <w:bCs w:val="0"/>
        </w:rPr>
        <w:t xml:space="preserve">10.2 Any permitted transferee shall be bound by the terms of this Note and shall execute such documents as the Company may reasonably require.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Governing Law: This Note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Venue: The parties consent to the exclusive jurisdiction of the state and federal courts located in [VENUE COUNTY, STATE].</w:t>
      </w:r>
    </w:p>
    <w:p>
      <w:pPr>
        <w:spacing w:line="276" w:lineRule="auto"/>
      </w:pPr>
      <w:r>
        <w:rPr>
          <w:rFonts w:ascii="Times New Roman" w:hAnsi="Times New Roman" w:eastAsia="Times New Roman" w:cs="Times New Roman"/>
          <w:sz w:val="22"/>
          <w:szCs w:val="22"/>
          <w:b w:val="0"/>
          <w:bCs w:val="0"/>
        </w:rPr>
        <w:t xml:space="preserve">11.3 Waiver: No waiver of any provision of this Note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11.4 Severability: If any provision of this Note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11.5 Notices: All notices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11.6 Entire Agreement: This Note constitutes the entire agreement between the parties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11.7 Amendment: This Note may be amended only by a written instrument signed by both the Company and the Holder.</w:t>
      </w:r>
    </w:p>
    <w:p>
      <w:pPr>
        <w:spacing w:line="276" w:lineRule="auto"/>
      </w:pPr>
      <w:r>
        <w:rPr>
          <w:rFonts w:ascii="Times New Roman" w:hAnsi="Times New Roman" w:eastAsia="Times New Roman" w:cs="Times New Roman"/>
          <w:sz w:val="22"/>
          <w:szCs w:val="22"/>
          <w:b w:val="0"/>
          <w:bCs w:val="0"/>
        </w:rPr>
        <w:t xml:space="preserve">11.8 Counterparts: This Note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11.9 Usury Savings: Notwithstanding anything to the contrary, in no event shall the interest rate exceed the maximum rate permitted by applicable law.</w:t>
      </w:r>
    </w:p>
    <w:p>
      <w:pPr>
        <w:spacing w:line="276" w:lineRule="auto"/>
      </w:pPr>
      <w:r>
        <w:rPr>
          <w:rFonts w:ascii="Times New Roman" w:hAnsi="Times New Roman" w:eastAsia="Times New Roman" w:cs="Times New Roman"/>
          <w:sz w:val="22"/>
          <w:szCs w:val="22"/>
          <w:b w:val="0"/>
          <w:bCs w:val="0"/>
        </w:rPr>
        <w:t xml:space="preserve">11.10 Attorneys' Fees: In any action to enforce this Note,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Company has executed this Note as of the Issuance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[HOLDER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[HOLDER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[HOLDER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NOTICE OF CONVERSION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[ISSUER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Holder hereby elects to convert [CONVERSION AMOUNT] of the outstanding Principal Amount and accrued interest under the Convertible Promissory Note dated [ISSUANCE DATE] into Conversion Shares in accordance with Section 4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Holder Name: [HOLDER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[HOLDER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[CONVERSION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Conversion Shares to be Issued: [NUMBER OF SHARES]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2026-10-22T09:21:30+00:00</dcterms:created>
  <dcterms:modified xsi:type="dcterms:W3CDTF">2026-10-22T09:21:30+00:00</dcterms:modified>
</cp:coreProperties>
</file>

<file path=docProps/custom.xml><?xml version="1.0" encoding="utf-8"?>
<Properties xmlns="http://schemas.openxmlformats.org/officeDocument/2006/custom-properties" xmlns:vt="http://schemas.openxmlformats.org/officeDocument/2006/docPropsVTypes"/>
</file>