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CYBERSECURITY SERVICES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Cybersecurity Services Agreement (the "Agreement") is entered into as of [AGREEMENT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 a [PROVIDER ENTITY TYPE] organized under the laws of [PROVIDER JURISDICTION], with its principal place of business at [PROVIDER ADDRESS]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PROVISION OF CYBERSECURITY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cybersecurity services described in Section 3 and in each Statement of Work executed by the Parties.</w:t>
      </w:r>
    </w:p>
    <w:p>
      <w:pPr>
        <w:spacing w:line="276" w:lineRule="auto"/>
      </w:pPr>
      <w:r>
        <w:rPr>
          <w:rFonts w:ascii="Times New Roman" w:hAnsi="Times New Roman" w:eastAsia="Times New Roman" w:cs="Times New Roman"/>
          <w:sz w:val="22"/>
          <w:szCs w:val="22"/>
          <w:b w:val="0"/>
          <w:bCs w:val="0"/>
        </w:rPr>
        <w:t xml:space="preserve">1.2 "Statement of Work" or "SOW" means a written document signed by both Parties that describes specific Services, deliverables, fees, schedules, and acceptance criteria.</w:t>
      </w:r>
    </w:p>
    <w:p>
      <w:pPr>
        <w:spacing w:line="276" w:lineRule="auto"/>
      </w:pPr>
      <w:r>
        <w:rPr>
          <w:rFonts w:ascii="Times New Roman" w:hAnsi="Times New Roman" w:eastAsia="Times New Roman" w:cs="Times New Roman"/>
          <w:sz w:val="22"/>
          <w:szCs w:val="22"/>
          <w:b w:val="0"/>
          <w:bCs w:val="0"/>
        </w:rPr>
        <w:t xml:space="preserve">1.3 "Deliverables" means all reports, assessments, configurations, documentation, software, and other work product provided by Provider under this Agreement.</w:t>
      </w:r>
    </w:p>
    <w:p>
      <w:pPr>
        <w:spacing w:line="276" w:lineRule="auto"/>
      </w:pPr>
      <w:r>
        <w:rPr>
          <w:rFonts w:ascii="Times New Roman" w:hAnsi="Times New Roman" w:eastAsia="Times New Roman" w:cs="Times New Roman"/>
          <w:sz w:val="22"/>
          <w:szCs w:val="22"/>
          <w:b w:val="0"/>
          <w:bCs w:val="0"/>
        </w:rPr>
        <w:t xml:space="preserve">1.4 "Client Data" means all data, information, and materials provided by or on behalf of Client to Provider in connection with the Services.</w:t>
      </w:r>
    </w:p>
    <w:p>
      <w:pPr>
        <w:spacing w:line="276" w:lineRule="auto"/>
      </w:pPr>
      <w:r>
        <w:rPr>
          <w:rFonts w:ascii="Times New Roman" w:hAnsi="Times New Roman" w:eastAsia="Times New Roman" w:cs="Times New Roman"/>
          <w:sz w:val="22"/>
          <w:szCs w:val="22"/>
          <w:b w:val="0"/>
          <w:bCs w:val="0"/>
        </w:rPr>
        <w:t xml:space="preserve">1.5 "Confidential Information" means all non-public information disclosed by one Party to the other, whether oral, written, electronic, or in any other form,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1.6 "Security Incident" means any actual or suspected unauthorized access to, disclosure of, alteration of, or destruction of Client Data or Client systems.</w:t>
      </w:r>
    </w:p>
    <w:p>
      <w:pPr>
        <w:spacing w:line="276" w:lineRule="auto"/>
      </w:pPr>
      <w:r>
        <w:rPr>
          <w:rFonts w:ascii="Times New Roman" w:hAnsi="Times New Roman" w:eastAsia="Times New Roman" w:cs="Times New Roman"/>
          <w:sz w:val="22"/>
          <w:szCs w:val="22"/>
          <w:b w:val="0"/>
          <w:bCs w:val="0"/>
        </w:rPr>
        <w:t xml:space="preserve">1.7 "Personal Data" means any information relating to an identified or identifiable natural person processed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Provider shall perform the Services described in each SOW in accordance with the terms of this Agreement.</w:t>
      </w:r>
    </w:p>
    <w:p>
      <w:pPr>
        <w:spacing w:line="276" w:lineRule="auto"/>
      </w:pPr>
      <w:r>
        <w:rPr>
          <w:rFonts w:ascii="Times New Roman" w:hAnsi="Times New Roman" w:eastAsia="Times New Roman" w:cs="Times New Roman"/>
          <w:sz w:val="22"/>
          <w:szCs w:val="22"/>
          <w:b w:val="0"/>
          <w:bCs w:val="0"/>
        </w:rPr>
        <w:t xml:space="preserve">2.2 Standard of Performance. Provider shall perform the Services in a professional and workmanlike manner consistent with generally accepted industry standards for cybersecurity services.</w:t>
      </w:r>
    </w:p>
    <w:p>
      <w:pPr>
        <w:spacing w:line="276" w:lineRule="auto"/>
      </w:pPr>
      <w:r>
        <w:rPr>
          <w:rFonts w:ascii="Times New Roman" w:hAnsi="Times New Roman" w:eastAsia="Times New Roman" w:cs="Times New Roman"/>
          <w:sz w:val="22"/>
          <w:szCs w:val="22"/>
          <w:b w:val="0"/>
          <w:bCs w:val="0"/>
        </w:rPr>
        <w:t xml:space="preserve">2.3 Statements of Work. Each SOW shall be incorporated into and governed by this Agreement. In the event of a conflict between an SOW and this Agreement, this Agreement shall control unless the SOW expressly states otherwise and is signed by both Parties.</w:t>
      </w:r>
    </w:p>
    <w:p>
      <w:pPr>
        <w:spacing w:line="276" w:lineRule="auto"/>
      </w:pPr>
      <w:r>
        <w:rPr>
          <w:rFonts w:ascii="Times New Roman" w:hAnsi="Times New Roman" w:eastAsia="Times New Roman" w:cs="Times New Roman"/>
          <w:sz w:val="22"/>
          <w:szCs w:val="22"/>
          <w:b w:val="0"/>
          <w:bCs w:val="0"/>
        </w:rPr>
        <w:t xml:space="preserve">2.4 Changes. Any material change to the scope of Services shall be documented in a written change order signed by both Parties.</w:t>
      </w:r>
    </w:p>
    <w:p>
      <w:pPr>
        <w:spacing w:line="276" w:lineRule="auto"/>
      </w:pPr>
      <w:r>
        <w:rPr>
          <w:rFonts w:ascii="Times New Roman" w:hAnsi="Times New Roman" w:eastAsia="Times New Roman" w:cs="Times New Roman"/>
          <w:sz w:val="22"/>
          <w:szCs w:val="22"/>
          <w:b w:val="0"/>
          <w:bCs w:val="0"/>
        </w:rPr>
        <w:t xml:space="preserve">2.5 Client Responsibilities. Client shall provide timely access to systems, personnel, information, and facilities reasonably required for Provider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SERVICES</w:t>
      </w:r>
    </w:p>
    <w:p>
      <w:pPr>
        <w:spacing w:line="276" w:lineRule="auto"/>
      </w:pPr>
      <w:r>
        <w:rPr>
          <w:rFonts w:ascii="Times New Roman" w:hAnsi="Times New Roman" w:eastAsia="Times New Roman" w:cs="Times New Roman"/>
          <w:sz w:val="22"/>
          <w:szCs w:val="22"/>
          <w:b w:val="0"/>
          <w:bCs w:val="0"/>
        </w:rPr>
        <w:t xml:space="preserve">3.1 Security Assessments. Provider shall conduct [SCOPE OF SECURITY ASSESSMENTS] in accordance with the schedule set forth in [SOW REFERENCE].</w:t>
      </w:r>
    </w:p>
    <w:p>
      <w:pPr>
        <w:spacing w:line="276" w:lineRule="auto"/>
      </w:pPr>
      <w:r>
        <w:rPr>
          <w:rFonts w:ascii="Times New Roman" w:hAnsi="Times New Roman" w:eastAsia="Times New Roman" w:cs="Times New Roman"/>
          <w:sz w:val="22"/>
          <w:szCs w:val="22"/>
          <w:b w:val="0"/>
          <w:bCs w:val="0"/>
        </w:rPr>
        <w:t xml:space="preserve">3.2 Vulnerability Management. Provider shall perform vulnerability scanning and remediation guidance at the frequency described in [SOW REFERENCE].</w:t>
      </w:r>
    </w:p>
    <w:p>
      <w:pPr>
        <w:spacing w:line="276" w:lineRule="auto"/>
      </w:pPr>
      <w:r>
        <w:rPr>
          <w:rFonts w:ascii="Times New Roman" w:hAnsi="Times New Roman" w:eastAsia="Times New Roman" w:cs="Times New Roman"/>
          <w:sz w:val="22"/>
          <w:szCs w:val="22"/>
          <w:b w:val="0"/>
          <w:bCs w:val="0"/>
        </w:rPr>
        <w:t xml:space="preserve">3.3 Managed Detection and Response. Provider shall provide monitoring and incident response services as described in [SOW REFERENCE].</w:t>
      </w:r>
    </w:p>
    <w:p>
      <w:pPr>
        <w:spacing w:line="276" w:lineRule="auto"/>
      </w:pPr>
      <w:r>
        <w:rPr>
          <w:rFonts w:ascii="Times New Roman" w:hAnsi="Times New Roman" w:eastAsia="Times New Roman" w:cs="Times New Roman"/>
          <w:sz w:val="22"/>
          <w:szCs w:val="22"/>
          <w:b w:val="0"/>
          <w:bCs w:val="0"/>
        </w:rPr>
        <w:t xml:space="preserve">3.4 Penetration Testing. Provider shall conduct penetration testing within the scope defined in [SOW REFERENCE] and subject to the rules of engagement set forth in Exhibit [EXHIBIT NUMBER].</w:t>
      </w:r>
    </w:p>
    <w:p>
      <w:pPr>
        <w:spacing w:line="276" w:lineRule="auto"/>
      </w:pPr>
      <w:r>
        <w:rPr>
          <w:rFonts w:ascii="Times New Roman" w:hAnsi="Times New Roman" w:eastAsia="Times New Roman" w:cs="Times New Roman"/>
          <w:sz w:val="22"/>
          <w:szCs w:val="22"/>
          <w:b w:val="0"/>
          <w:bCs w:val="0"/>
        </w:rPr>
        <w:t xml:space="preserve">3.5 Compliance Support. Provider shall provide compliance assistance relating to [COMPLIANCE FRAMEWORKS] as described in [SOW REFERENCE].</w:t>
      </w:r>
    </w:p>
    <w:p>
      <w:pPr>
        <w:spacing w:line="276" w:lineRule="auto"/>
      </w:pPr>
      <w:r>
        <w:rPr>
          <w:rFonts w:ascii="Times New Roman" w:hAnsi="Times New Roman" w:eastAsia="Times New Roman" w:cs="Times New Roman"/>
          <w:sz w:val="22"/>
          <w:szCs w:val="22"/>
          <w:b w:val="0"/>
          <w:bCs w:val="0"/>
        </w:rPr>
        <w:t xml:space="preserve">3.6 Additional Services. Additional Services may be added by mutual written agreement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TERMINATION</w:t>
      </w:r>
    </w:p>
    <w:p>
      <w:pPr>
        <w:spacing w:line="276" w:lineRule="auto"/>
      </w:pPr>
      <w:r>
        <w:rPr>
          <w:rFonts w:ascii="Times New Roman" w:hAnsi="Times New Roman" w:eastAsia="Times New Roman" w:cs="Times New Roman"/>
          <w:sz w:val="22"/>
          <w:szCs w:val="22"/>
          <w:b w:val="0"/>
          <w:bCs w:val="0"/>
        </w:rPr>
        <w:t xml:space="preserve">4.1 Initial Term. This Agreement shall commence on the Effective Date and continue for a period of [INITIAL TERM LENGTH], unless earlier terminated in accordance with this Section.</w:t>
      </w:r>
    </w:p>
    <w:p>
      <w:pPr>
        <w:spacing w:line="276" w:lineRule="auto"/>
      </w:pPr>
      <w:r>
        <w:rPr>
          <w:rFonts w:ascii="Times New Roman" w:hAnsi="Times New Roman" w:eastAsia="Times New Roman" w:cs="Times New Roman"/>
          <w:sz w:val="22"/>
          <w:szCs w:val="22"/>
          <w:b w:val="0"/>
          <w:bCs w:val="0"/>
        </w:rPr>
        <w:t xml:space="preserve">4.2 Renewal. This Agreement shall automatically renew for successive periods of [RENEWAL TERM LENGTH] unless either Party provides written notice of non-renewal at least [NON-RENEWAL NOTICE PERIOD] prior to the end of the then-current term.</w:t>
      </w:r>
    </w:p>
    <w:p>
      <w:pPr>
        <w:spacing w:line="276" w:lineRule="auto"/>
      </w:pPr>
      <w:r>
        <w:rPr>
          <w:rFonts w:ascii="Times New Roman" w:hAnsi="Times New Roman" w:eastAsia="Times New Roman" w:cs="Times New Roman"/>
          <w:sz w:val="22"/>
          <w:szCs w:val="22"/>
          <w:b w:val="0"/>
          <w:bCs w:val="0"/>
        </w:rPr>
        <w:t xml:space="preserve">4.3 Termination for Convenience. Either Party may terminate this Agreement for convenience upon [TERMINATION FOR CONVENIENCE NOTICE PERIOD] prior written notice to the other Party.</w:t>
      </w:r>
    </w:p>
    <w:p>
      <w:pPr>
        <w:spacing w:line="276" w:lineRule="auto"/>
      </w:pPr>
      <w:r>
        <w:rPr>
          <w:rFonts w:ascii="Times New Roman" w:hAnsi="Times New Roman" w:eastAsia="Times New Roman" w:cs="Times New Roman"/>
          <w:sz w:val="22"/>
          <w:szCs w:val="22"/>
          <w:b w:val="0"/>
          <w:bCs w:val="0"/>
        </w:rPr>
        <w:t xml:space="preserve">4.4 Termination for Cause. Either Party may terminate this Agreement immediately upon written notice if the other Party materially breaches this Agreement and fails to cure such breach within [CURE PERIOD] after receiving written notice of the breach.</w:t>
      </w:r>
    </w:p>
    <w:p>
      <w:pPr>
        <w:spacing w:line="276" w:lineRule="auto"/>
      </w:pPr>
      <w:r>
        <w:rPr>
          <w:rFonts w:ascii="Times New Roman" w:hAnsi="Times New Roman" w:eastAsia="Times New Roman" w:cs="Times New Roman"/>
          <w:sz w:val="22"/>
          <w:szCs w:val="22"/>
          <w:b w:val="0"/>
          <w:bCs w:val="0"/>
        </w:rPr>
        <w:t xml:space="preserve">4.5 Effect of Termination. Upon termination, Client shall pay all fees accrued through the effective date of termination, and each Party shall return or destroy the other Party's Confidential Information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spacing w:line="276" w:lineRule="auto"/>
      </w:pPr>
      <w:r>
        <w:rPr>
          <w:rFonts w:ascii="Times New Roman" w:hAnsi="Times New Roman" w:eastAsia="Times New Roman" w:cs="Times New Roman"/>
          <w:sz w:val="22"/>
          <w:szCs w:val="22"/>
          <w:b w:val="0"/>
          <w:bCs w:val="0"/>
        </w:rPr>
        <w:t xml:space="preserve">5.1 Fees. Client shall pay Provider the fees set forth in each SOW (the "Fees").</w:t>
      </w:r>
    </w:p>
    <w:p>
      <w:pPr>
        <w:spacing w:line="276" w:lineRule="auto"/>
      </w:pPr>
      <w:r>
        <w:rPr>
          <w:rFonts w:ascii="Times New Roman" w:hAnsi="Times New Roman" w:eastAsia="Times New Roman" w:cs="Times New Roman"/>
          <w:sz w:val="22"/>
          <w:szCs w:val="22"/>
          <w:b w:val="0"/>
          <w:bCs w:val="0"/>
        </w:rPr>
        <w:t xml:space="preserve">5.2 Invoicing. Provider shall invoice Client [INVOICING FREQUENCY], and Client shall pay each invoice within [PAYMENT TERMS] of the invoice date.</w:t>
      </w:r>
    </w:p>
    <w:p>
      <w:pPr>
        <w:spacing w:line="276" w:lineRule="auto"/>
      </w:pPr>
      <w:r>
        <w:rPr>
          <w:rFonts w:ascii="Times New Roman" w:hAnsi="Times New Roman" w:eastAsia="Times New Roman" w:cs="Times New Roman"/>
          <w:sz w:val="22"/>
          <w:szCs w:val="22"/>
          <w:b w:val="0"/>
          <w:bCs w:val="0"/>
        </w:rPr>
        <w:t xml:space="preserve">5.3 Late Payment. Overdue amounts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5.4 Taxes. Fees are exclusive of applicable taxes, which shall be borne by Client, except for taxes based on Provider's income.</w:t>
      </w:r>
    </w:p>
    <w:p>
      <w:pPr>
        <w:spacing w:line="276" w:lineRule="auto"/>
      </w:pPr>
      <w:r>
        <w:rPr>
          <w:rFonts w:ascii="Times New Roman" w:hAnsi="Times New Roman" w:eastAsia="Times New Roman" w:cs="Times New Roman"/>
          <w:sz w:val="22"/>
          <w:szCs w:val="22"/>
          <w:b w:val="0"/>
          <w:bCs w:val="0"/>
        </w:rPr>
        <w:t xml:space="preserve">5.5 Expenses. Client shall reimburse Provider for pre-approved reasonable travel and out-of-pocket expenses incurred in performing the Services.</w:t>
      </w:r>
    </w:p>
    <w:p>
      <w:pPr>
        <w:spacing w:line="276" w:lineRule="auto"/>
      </w:pPr>
      <w:r>
        <w:rPr>
          <w:rFonts w:ascii="Times New Roman" w:hAnsi="Times New Roman" w:eastAsia="Times New Roman" w:cs="Times New Roman"/>
          <w:sz w:val="22"/>
          <w:szCs w:val="22"/>
          <w:b w:val="0"/>
          <w:bCs w:val="0"/>
        </w:rPr>
        <w:t xml:space="preserve">5.6 Disputed Amounts. Client may withhold payment of amounts reasonably disputed in good faith, provided Client notifies Provider in writing within [DISPUTE NOTICE PERIOD] of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OBLIGATIONS AND AUTHORIZATIONS</w:t>
      </w:r>
    </w:p>
    <w:p>
      <w:pPr>
        <w:spacing w:line="276" w:lineRule="auto"/>
      </w:pPr>
      <w:r>
        <w:rPr>
          <w:rFonts w:ascii="Times New Roman" w:hAnsi="Times New Roman" w:eastAsia="Times New Roman" w:cs="Times New Roman"/>
          <w:sz w:val="22"/>
          <w:szCs w:val="22"/>
          <w:b w:val="0"/>
          <w:bCs w:val="0"/>
        </w:rPr>
        <w:t xml:space="preserve">6.1 Authorization. Client represents that it has full authority to grant Provider access to the systems and networks identified in each SOW.</w:t>
      </w:r>
    </w:p>
    <w:p>
      <w:pPr>
        <w:spacing w:line="276" w:lineRule="auto"/>
      </w:pPr>
      <w:r>
        <w:rPr>
          <w:rFonts w:ascii="Times New Roman" w:hAnsi="Times New Roman" w:eastAsia="Times New Roman" w:cs="Times New Roman"/>
          <w:sz w:val="22"/>
          <w:szCs w:val="22"/>
          <w:b w:val="0"/>
          <w:bCs w:val="0"/>
        </w:rPr>
        <w:t xml:space="preserve">6.2 Acceptable Use. Provider shall use Client systems only as necessary to perform the Services and in accordance with Client's written policies provided to Provider.</w:t>
      </w:r>
    </w:p>
    <w:p>
      <w:pPr>
        <w:spacing w:line="276" w:lineRule="auto"/>
      </w:pPr>
      <w:r>
        <w:rPr>
          <w:rFonts w:ascii="Times New Roman" w:hAnsi="Times New Roman" w:eastAsia="Times New Roman" w:cs="Times New Roman"/>
          <w:sz w:val="22"/>
          <w:szCs w:val="22"/>
          <w:b w:val="0"/>
          <w:bCs w:val="0"/>
        </w:rPr>
        <w:t xml:space="preserve">6.3 Cooperation. Client shall designate a point of contact at [CLIENT CONTACT NAME] to coordinate the Services.</w:t>
      </w:r>
    </w:p>
    <w:p>
      <w:pPr>
        <w:spacing w:line="276" w:lineRule="auto"/>
      </w:pPr>
      <w:r>
        <w:rPr>
          <w:rFonts w:ascii="Times New Roman" w:hAnsi="Times New Roman" w:eastAsia="Times New Roman" w:cs="Times New Roman"/>
          <w:sz w:val="22"/>
          <w:szCs w:val="22"/>
          <w:b w:val="0"/>
          <w:bCs w:val="0"/>
        </w:rPr>
        <w:t xml:space="preserve">6.4 Third-Party Consents. Client shall obtain any third-party consents required for Provider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Obligations. Each Party shall protect the other Party's Confidential Information using at least the same degree of care it uses to protect its own confidential information, and in no event less than reasonable care.</w:t>
      </w:r>
    </w:p>
    <w:p>
      <w:pPr>
        <w:spacing w:line="276" w:lineRule="auto"/>
      </w:pPr>
      <w:r>
        <w:rPr>
          <w:rFonts w:ascii="Times New Roman" w:hAnsi="Times New Roman" w:eastAsia="Times New Roman" w:cs="Times New Roman"/>
          <w:sz w:val="22"/>
          <w:szCs w:val="22"/>
          <w:b w:val="0"/>
          <w:bCs w:val="0"/>
        </w:rPr>
        <w:t xml:space="preserve">7.2 Exclusions. Confidential Information does not include information that is or becomes publicly available without breach of this Agreement, was known to the receiving Party prior to disclosure, is independently developed without use of Confidential Information, or is rightfully received from a third party without duty of confidentiality.</w:t>
      </w:r>
    </w:p>
    <w:p>
      <w:pPr>
        <w:spacing w:line="276" w:lineRule="auto"/>
      </w:pPr>
      <w:r>
        <w:rPr>
          <w:rFonts w:ascii="Times New Roman" w:hAnsi="Times New Roman" w:eastAsia="Times New Roman" w:cs="Times New Roman"/>
          <w:sz w:val="22"/>
          <w:szCs w:val="22"/>
          <w:b w:val="0"/>
          <w:bCs w:val="0"/>
        </w:rPr>
        <w:t xml:space="preserve">7.3 Permitted Disclosures. A Party may disclose Confidential Information if required by law, provided it gives the other Party prompt written notice where legally permitted.</w:t>
      </w:r>
    </w:p>
    <w:p>
      <w:pPr>
        <w:spacing w:line="276" w:lineRule="auto"/>
      </w:pPr>
      <w:r>
        <w:rPr>
          <w:rFonts w:ascii="Times New Roman" w:hAnsi="Times New Roman" w:eastAsia="Times New Roman" w:cs="Times New Roman"/>
          <w:sz w:val="22"/>
          <w:szCs w:val="22"/>
          <w:b w:val="0"/>
          <w:bCs w:val="0"/>
        </w:rPr>
        <w:t xml:space="preserve">7.4 Duration. The obligations in this Section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DATA PROTECTION AND PRIVACY</w:t>
      </w:r>
    </w:p>
    <w:p>
      <w:pPr>
        <w:spacing w:line="276" w:lineRule="auto"/>
      </w:pPr>
      <w:r>
        <w:rPr>
          <w:rFonts w:ascii="Times New Roman" w:hAnsi="Times New Roman" w:eastAsia="Times New Roman" w:cs="Times New Roman"/>
          <w:sz w:val="22"/>
          <w:szCs w:val="22"/>
          <w:b w:val="0"/>
          <w:bCs w:val="0"/>
        </w:rPr>
        <w:t xml:space="preserve">8.1 Processing of Personal Data. Provider shall process Personal Data only as necessary to perform the Services and in accordance with Client's documented instructions.</w:t>
      </w:r>
    </w:p>
    <w:p>
      <w:pPr>
        <w:spacing w:line="276" w:lineRule="auto"/>
      </w:pPr>
      <w:r>
        <w:rPr>
          <w:rFonts w:ascii="Times New Roman" w:hAnsi="Times New Roman" w:eastAsia="Times New Roman" w:cs="Times New Roman"/>
          <w:sz w:val="22"/>
          <w:szCs w:val="22"/>
          <w:b w:val="0"/>
          <w:bCs w:val="0"/>
        </w:rPr>
        <w:t xml:space="preserve">8.2 Security Measures. Provider shall implement and maintain administrative, technical, and physical safeguards appropriate to the nature of the Client Data.</w:t>
      </w:r>
    </w:p>
    <w:p>
      <w:pPr>
        <w:spacing w:line="276" w:lineRule="auto"/>
      </w:pPr>
      <w:r>
        <w:rPr>
          <w:rFonts w:ascii="Times New Roman" w:hAnsi="Times New Roman" w:eastAsia="Times New Roman" w:cs="Times New Roman"/>
          <w:sz w:val="22"/>
          <w:szCs w:val="22"/>
          <w:b w:val="0"/>
          <w:bCs w:val="0"/>
        </w:rPr>
        <w:t xml:space="preserve">8.3 Subprocessors. Provider shall not engage any subprocessor to process Personal Data without Client's prior written consent.</w:t>
      </w:r>
    </w:p>
    <w:p>
      <w:pPr>
        <w:spacing w:line="276" w:lineRule="auto"/>
      </w:pPr>
      <w:r>
        <w:rPr>
          <w:rFonts w:ascii="Times New Roman" w:hAnsi="Times New Roman" w:eastAsia="Times New Roman" w:cs="Times New Roman"/>
          <w:sz w:val="22"/>
          <w:szCs w:val="22"/>
          <w:b w:val="0"/>
          <w:bCs w:val="0"/>
        </w:rPr>
        <w:t xml:space="preserve">8.4 Data Breach Notification. Provider shall notify Client of any Security Incident without undue delay and in no event later than [BREACH NOTIFICATION PERIOD] after becoming aware of the incident.</w:t>
      </w:r>
    </w:p>
    <w:p>
      <w:pPr>
        <w:spacing w:line="276" w:lineRule="auto"/>
      </w:pPr>
      <w:r>
        <w:rPr>
          <w:rFonts w:ascii="Times New Roman" w:hAnsi="Times New Roman" w:eastAsia="Times New Roman" w:cs="Times New Roman"/>
          <w:sz w:val="22"/>
          <w:szCs w:val="22"/>
          <w:b w:val="0"/>
          <w:bCs w:val="0"/>
        </w:rPr>
        <w:t xml:space="preserve">8.5 Data Return and Deletion. Upon termination, Provider shall return or securely delete Client Data within [DATA DELETION PERIOD], except as required by law to retain.</w:t>
      </w:r>
    </w:p>
    <w:p>
      <w:pPr>
        <w:spacing w:line="276" w:lineRule="auto"/>
      </w:pPr>
      <w:r>
        <w:rPr>
          <w:rFonts w:ascii="Times New Roman" w:hAnsi="Times New Roman" w:eastAsia="Times New Roman" w:cs="Times New Roman"/>
          <w:sz w:val="22"/>
          <w:szCs w:val="22"/>
          <w:b w:val="0"/>
          <w:bCs w:val="0"/>
        </w:rPr>
        <w:t xml:space="preserve">8.6 Cross-Border Transfers. Any transfer of Personal Data across borders shall comply with [APPLICABLE DATA TRANSFER MECHANISM].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Provider Materials. Provider retains all rights in its pre-existing tools, methodologies, and know-how.</w:t>
      </w:r>
    </w:p>
    <w:p>
      <w:pPr>
        <w:spacing w:line="276" w:lineRule="auto"/>
      </w:pPr>
      <w:r>
        <w:rPr>
          <w:rFonts w:ascii="Times New Roman" w:hAnsi="Times New Roman" w:eastAsia="Times New Roman" w:cs="Times New Roman"/>
          <w:sz w:val="22"/>
          <w:szCs w:val="22"/>
          <w:b w:val="0"/>
          <w:bCs w:val="0"/>
        </w:rPr>
        <w:t xml:space="preserve">9.2 Deliverables. Upon full payment of applicable Fees, Client shall own the Deliverables created specifically for Client under each SOW, excluding Provider Materials.</w:t>
      </w:r>
    </w:p>
    <w:p>
      <w:pPr>
        <w:spacing w:line="276" w:lineRule="auto"/>
      </w:pPr>
      <w:r>
        <w:rPr>
          <w:rFonts w:ascii="Times New Roman" w:hAnsi="Times New Roman" w:eastAsia="Times New Roman" w:cs="Times New Roman"/>
          <w:sz w:val="22"/>
          <w:szCs w:val="22"/>
          <w:b w:val="0"/>
          <w:bCs w:val="0"/>
        </w:rPr>
        <w:t xml:space="preserve">9.3 License. Provider grants Client a non-exclusive, non-transferable license to use Provider Materials embedded in the Deliverables solely for Client's internal business purposes.</w:t>
      </w:r>
    </w:p>
    <w:p>
      <w:pPr>
        <w:spacing w:line="276" w:lineRule="auto"/>
      </w:pPr>
      <w:r>
        <w:rPr>
          <w:rFonts w:ascii="Times New Roman" w:hAnsi="Times New Roman" w:eastAsia="Times New Roman" w:cs="Times New Roman"/>
          <w:sz w:val="22"/>
          <w:szCs w:val="22"/>
          <w:b w:val="0"/>
          <w:bCs w:val="0"/>
        </w:rPr>
        <w:t xml:space="preserve">9.4 Feedback. Client grants Provider a perpetual, royalty-free license to use feedback provided by Client to improve Provider's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WARRANTIES</w:t>
      </w:r>
    </w:p>
    <w:p>
      <w:pPr>
        <w:spacing w:line="276" w:lineRule="auto"/>
      </w:pPr>
      <w:r>
        <w:rPr>
          <w:rFonts w:ascii="Times New Roman" w:hAnsi="Times New Roman" w:eastAsia="Times New Roman" w:cs="Times New Roman"/>
          <w:sz w:val="22"/>
          <w:szCs w:val="22"/>
          <w:b w:val="0"/>
          <w:bCs w:val="0"/>
        </w:rPr>
        <w:t xml:space="preserve">10.1 Provider Warranties. Provider warrants that the Services will be performed in a professional and workmanlike manner and that Deliverables will materially conform to the specifications in the applicable SOW.</w:t>
      </w:r>
    </w:p>
    <w:p>
      <w:pPr>
        <w:spacing w:line="276" w:lineRule="auto"/>
      </w:pPr>
      <w:r>
        <w:rPr>
          <w:rFonts w:ascii="Times New Roman" w:hAnsi="Times New Roman" w:eastAsia="Times New Roman" w:cs="Times New Roman"/>
          <w:sz w:val="22"/>
          <w:szCs w:val="22"/>
          <w:b w:val="0"/>
          <w:bCs w:val="0"/>
        </w:rPr>
        <w:t xml:space="preserve">10.2 Remedy. Client's exclusive remedy for breach of the warranties in Section</w:t>
      </w:r>
    </w:p>
    <w:p>
      <w:pPr>
        <w:spacing w:line="276" w:lineRule="auto"/>
      </w:pPr>
      <w:r>
        <w:rPr>
          <w:rFonts w:ascii="Times New Roman" w:hAnsi="Times New Roman" w:eastAsia="Times New Roman" w:cs="Times New Roman"/>
          <w:sz w:val="22"/>
          <w:szCs w:val="22"/>
          <w:b w:val="0"/>
          <w:bCs w:val="0"/>
        </w:rPr>
        <w:t xml:space="preserve">10.1 shall be re-performance of the deficient Services or, if re-performance is not commercially reasonable, a refund of Fees paid for the deficient Services.</w:t>
      </w:r>
    </w:p>
    <w:p>
      <w:pPr>
        <w:spacing w:line="276" w:lineRule="auto"/>
      </w:pPr>
      <w:r>
        <w:rPr>
          <w:rFonts w:ascii="Times New Roman" w:hAnsi="Times New Roman" w:eastAsia="Times New Roman" w:cs="Times New Roman"/>
          <w:sz w:val="22"/>
          <w:szCs w:val="22"/>
          <w:b w:val="0"/>
          <w:bCs w:val="0"/>
        </w:rPr>
        <w:t xml:space="preserve">10.3 Mutual Warranties. Each Party warrants that it has the authority to enter into this Agreement and that its performance will not violate any applicable law or agreement.</w:t>
      </w:r>
    </w:p>
    <w:p>
      <w:pPr>
        <w:spacing w:line="276" w:lineRule="auto"/>
      </w:pPr>
      <w:r>
        <w:rPr>
          <w:rFonts w:ascii="Times New Roman" w:hAnsi="Times New Roman" w:eastAsia="Times New Roman" w:cs="Times New Roman"/>
          <w:sz w:val="22"/>
          <w:szCs w:val="22"/>
          <w:b w:val="0"/>
          <w:bCs w:val="0"/>
        </w:rPr>
        <w:t xml:space="preserve">10.4 Disclaimer. EXCEPT AS EXPRESSLY SET FORTH IN THIS AGREEMENT, THE SERVICES AND DELIVERABLES ARE PROVIDED "AS IS," AND PROVIDER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FOR ANY INDIRECT, INCIDENTAL, SPECIAL, CONSEQUENTIAL, OR PUNITIVE DAMAGES, OR FOR LOST PROFITS OR LOST REVENUE, ARISING OUT OF OR RELATING TO THIS AGREEMENT.</w:t>
      </w:r>
    </w:p>
    <w:p>
      <w:pPr>
        <w:spacing w:line="276" w:lineRule="auto"/>
      </w:pPr>
      <w:r>
        <w:rPr>
          <w:rFonts w:ascii="Times New Roman" w:hAnsi="Times New Roman" w:eastAsia="Times New Roman" w:cs="Times New Roman"/>
          <w:sz w:val="22"/>
          <w:szCs w:val="22"/>
          <w:b w:val="0"/>
          <w:bCs w:val="0"/>
        </w:rPr>
        <w:t xml:space="preserve">11.2 Cap on Liability. EXCEPT FOR EXCLUDED CLAIMS, EACH PARTY'S TOTAL AGGREGATE LIABILITY UNDER THIS AGREEMENT SHALL NOT EXCEED [LIABILITY CAP AMOUNT] OR THE FEES PAID OR PAYABLE BY CLIENT IN THE [LIABILITY CAP PERIOD] PRECEDING THE EVENT GIVING RISE TO LIABILITY, WHICHEVER IS GREATER.</w:t>
      </w:r>
    </w:p>
    <w:p>
      <w:pPr>
        <w:spacing w:line="276" w:lineRule="auto"/>
      </w:pPr>
      <w:r>
        <w:rPr>
          <w:rFonts w:ascii="Times New Roman" w:hAnsi="Times New Roman" w:eastAsia="Times New Roman" w:cs="Times New Roman"/>
          <w:sz w:val="22"/>
          <w:szCs w:val="22"/>
          <w:b w:val="0"/>
          <w:bCs w:val="0"/>
        </w:rPr>
        <w:t xml:space="preserve">11.3 Excluded Claims. The limitations in this Section shall not apply to breaches of confidentiality, indemnification obligations, gross negligence, willful misconduct, or infringement of the other Party's intellectual property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Provider Indemnity. Provider shall indemnify, defend, and hold harmless Client from third-party claims arising from Provider's gross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12.2 Client Indemnity. Client shall indemnify, defend, and hold harmless Provider from third-party claims arising from Client's use of the Deliverables in violation of this Agreement or applicable law.</w:t>
      </w:r>
    </w:p>
    <w:p>
      <w:pPr>
        <w:spacing w:line="276" w:lineRule="auto"/>
      </w:pPr>
      <w:r>
        <w:rPr>
          <w:rFonts w:ascii="Times New Roman" w:hAnsi="Times New Roman" w:eastAsia="Times New Roman" w:cs="Times New Roman"/>
          <w:sz w:val="22"/>
          <w:szCs w:val="22"/>
          <w:b w:val="0"/>
          <w:bCs w:val="0"/>
        </w:rPr>
        <w:t xml:space="preserve">12.3 Procedure. The indemnified Party shall promptly notify the indemnifying Party, provide reasonable cooperation, and allow the indemnifying Party to control the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Coverage. Provider shall maintain, at its own expense, the following insurance: commercial general liability of not less than [CGL COVERAGE AMOUNT], professional liability of not less than [PROFESSIONAL LIABILITY AMOUNT], and cyber liability of not less than [CYBER LIABILITY AMOUNT].</w:t>
      </w:r>
    </w:p>
    <w:p>
      <w:pPr>
        <w:spacing w:line="276" w:lineRule="auto"/>
      </w:pPr>
      <w:r>
        <w:rPr>
          <w:rFonts w:ascii="Times New Roman" w:hAnsi="Times New Roman" w:eastAsia="Times New Roman" w:cs="Times New Roman"/>
          <w:sz w:val="22"/>
          <w:szCs w:val="22"/>
          <w:b w:val="0"/>
          <w:bCs w:val="0"/>
        </w:rPr>
        <w:t xml:space="preserve">13.2 Certificates. Provider shall furnish certificates of insurance upon request and shall provide [INSURANCE NOTICE PERIOD] prior written notice of cancellation or material reduction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COMPLIANCE WITH LAWS</w:t>
      </w:r>
    </w:p>
    <w:p>
      <w:pPr>
        <w:spacing w:line="276" w:lineRule="auto"/>
      </w:pPr>
      <w:r>
        <w:rPr>
          <w:rFonts w:ascii="Times New Roman" w:hAnsi="Times New Roman" w:eastAsia="Times New Roman" w:cs="Times New Roman"/>
          <w:sz w:val="22"/>
          <w:szCs w:val="22"/>
          <w:b w:val="0"/>
          <w:bCs w:val="0"/>
        </w:rPr>
        <w:t xml:space="preserve">14.1 General. Each Party shall comply with all laws and regulations applicable to its performance under this Agreement.</w:t>
      </w:r>
    </w:p>
    <w:p>
      <w:pPr>
        <w:spacing w:line="276" w:lineRule="auto"/>
      </w:pPr>
      <w:r>
        <w:rPr>
          <w:rFonts w:ascii="Times New Roman" w:hAnsi="Times New Roman" w:eastAsia="Times New Roman" w:cs="Times New Roman"/>
          <w:sz w:val="22"/>
          <w:szCs w:val="22"/>
          <w:b w:val="0"/>
          <w:bCs w:val="0"/>
        </w:rPr>
        <w:t xml:space="preserve">14.2 Anti-Corruption. Each Party shall comply with applicable anti-bribery and anti-corruption laws, including the U.S. Foreign Corrupt Practices Act.</w:t>
      </w:r>
    </w:p>
    <w:p>
      <w:pPr>
        <w:spacing w:line="276" w:lineRule="auto"/>
      </w:pPr>
      <w:r>
        <w:rPr>
          <w:rFonts w:ascii="Times New Roman" w:hAnsi="Times New Roman" w:eastAsia="Times New Roman" w:cs="Times New Roman"/>
          <w:sz w:val="22"/>
          <w:szCs w:val="22"/>
          <w:b w:val="0"/>
          <w:bCs w:val="0"/>
        </w:rPr>
        <w:t xml:space="preserve">14.3 Export Controls. Provider shall comply with applicable export control and sanctions laws in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INDEPENDENT CONTRACTOR</w:t>
      </w:r>
    </w:p>
    <w:p>
      <w:pPr>
        <w:spacing w:line="276" w:lineRule="auto"/>
      </w:pPr>
      <w:r>
        <w:rPr>
          <w:rFonts w:ascii="Times New Roman" w:hAnsi="Times New Roman" w:eastAsia="Times New Roman" w:cs="Times New Roman"/>
          <w:sz w:val="22"/>
          <w:szCs w:val="22"/>
          <w:b w:val="0"/>
          <w:bCs w:val="0"/>
        </w:rPr>
        <w:t xml:space="preserve">15.1 Relationship. Provider is an independent contractor, and nothing in this Agreement creates an employment,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15.2 Personnel. Provider is solely responsible for the compensation, benefits, and withholding obligations of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NON-SOLICITATION</w:t>
      </w:r>
    </w:p>
    <w:p>
      <w:pPr>
        <w:spacing w:line="276" w:lineRule="auto"/>
      </w:pPr>
      <w:r>
        <w:rPr>
          <w:rFonts w:ascii="Times New Roman" w:hAnsi="Times New Roman" w:eastAsia="Times New Roman" w:cs="Times New Roman"/>
          <w:sz w:val="22"/>
          <w:szCs w:val="22"/>
          <w:b w:val="0"/>
          <w:bCs w:val="0"/>
        </w:rPr>
        <w:t xml:space="preserve">16.1 Restriction. During the term and for [NON-SOLICITATION PERIOD] thereafter, neither Party shall solicit for employment any employee of the other Party who was directly involved in the Services, without prior written consent.</w:t>
      </w:r>
    </w:p>
    <w:p>
      <w:pPr>
        <w:spacing w:line="276" w:lineRule="auto"/>
      </w:pPr>
      <w:r>
        <w:rPr>
          <w:rFonts w:ascii="Times New Roman" w:hAnsi="Times New Roman" w:eastAsia="Times New Roman" w:cs="Times New Roman"/>
          <w:sz w:val="22"/>
          <w:szCs w:val="22"/>
          <w:b w:val="0"/>
          <w:bCs w:val="0"/>
        </w:rPr>
        <w:t xml:space="preserve">16.2 Exception. General solicitations not targeted at the other Party's employees shall not constitute a breach of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Negotiation. The Parties shall attempt in good faith to resolve any dispute through senior-level negotiations for a period of [NEGOTIATION PERIOD] before initiating formal proceedings.</w:t>
      </w:r>
    </w:p>
    <w:p>
      <w:pPr>
        <w:spacing w:line="276" w:lineRule="auto"/>
      </w:pPr>
      <w:r>
        <w:rPr>
          <w:rFonts w:ascii="Times New Roman" w:hAnsi="Times New Roman" w:eastAsia="Times New Roman" w:cs="Times New Roman"/>
          <w:sz w:val="22"/>
          <w:szCs w:val="22"/>
          <w:b w:val="0"/>
          <w:bCs w:val="0"/>
        </w:rPr>
        <w:t xml:space="preserve">17.2 Mediation. If negotiations fail,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17.3 Arbitration. Any unresolved dispute shall be finally resolved by binding arbitration administered by [ARBITRATION PROVIDER] in [ARBITRATION LOCATION] under its rules then in effect.</w:t>
      </w:r>
    </w:p>
    <w:p>
      <w:pPr>
        <w:spacing w:line="276" w:lineRule="auto"/>
      </w:pPr>
      <w:r>
        <w:rPr>
          <w:rFonts w:ascii="Times New Roman" w:hAnsi="Times New Roman" w:eastAsia="Times New Roman" w:cs="Times New Roman"/>
          <w:sz w:val="22"/>
          <w:szCs w:val="22"/>
          <w:b w:val="0"/>
          <w:bCs w:val="0"/>
        </w:rPr>
        <w:t xml:space="preserve">17.4 Governing Law. This Agreement shall be governed by the laws of [GOVERNING LAW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Agreement, together with all SOWs and Exhibits, constitutes the entire agreement between the Parties regarding its subject matter.</w:t>
      </w: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18.3 Assignment. Neither Party may assign this Agreement without the other Party's prior written consent, except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18.4 Notices. All notices shall be in writing and delivered to the addresses set forth above or to [NOTICE EMAIL ADDRESS], and shall be deemed given upon receipt.</w:t>
      </w:r>
    </w:p>
    <w:p>
      <w:pPr>
        <w:spacing w:line="276" w:lineRule="auto"/>
      </w:pPr>
      <w:r>
        <w:rPr>
          <w:rFonts w:ascii="Times New Roman" w:hAnsi="Times New Roman" w:eastAsia="Times New Roman" w:cs="Times New Roman"/>
          <w:sz w:val="22"/>
          <w:szCs w:val="22"/>
          <w:b w:val="0"/>
          <w:bCs w:val="0"/>
        </w:rPr>
        <w:t xml:space="preserve">18.5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18.6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18.7 Force Majeure. Neither Party shall be liable for delays caused by events beyond its reasonable control, provided it gives prompt written notice and uses reasonable efforts to mitigate.</w:t>
      </w:r>
    </w:p>
    <w:p>
      <w:pPr>
        <w:spacing w:line="276" w:lineRule="auto"/>
      </w:pPr>
      <w:r>
        <w:rPr>
          <w:rFonts w:ascii="Times New Roman" w:hAnsi="Times New Roman" w:eastAsia="Times New Roman" w:cs="Times New Roman"/>
          <w:sz w:val="22"/>
          <w:szCs w:val="22"/>
          <w:b w:val="0"/>
          <w:bCs w:val="0"/>
        </w:rPr>
        <w:t xml:space="preserve">18.8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18.9 Survival. Sections 5, 7, 8, 9, 10, 11, 12, 17, and 18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STATEMENT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RULES OF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SYSTEMS AND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WINDOW]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[PROHIBITED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[ESCALATION PROCEDURES]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2026-10-26T10:16:06+00:00</dcterms:created>
  <dcterms:modified xsi:type="dcterms:W3CDTF">2026-10-26T10:16:06+00:00</dcterms:modified>
</cp:coreProperties>
</file>

<file path=docProps/custom.xml><?xml version="1.0" encoding="utf-8"?>
<Properties xmlns="http://schemas.openxmlformats.org/officeDocument/2006/custom-properties" xmlns:vt="http://schemas.openxmlformats.org/officeDocument/2006/docPropsVTypes"/>
</file>