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IT HELP DESK SERVICE LEVEL AGREEMENT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IT Help Desk Service Level Agreement ("Agreement") is entered into as of [EFFECTIVE DATE]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and Client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IT HELP DESK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spacing w:line="276" w:lineRule="auto"/>
      </w:pPr>
      <w:r>
        <w:rPr>
          <w:rFonts w:ascii="Times New Roman" w:hAnsi="Times New Roman" w:eastAsia="Times New Roman" w:cs="Times New Roman"/>
          <w:sz w:val="22"/>
          <w:szCs w:val="22"/>
          <w:b w:val="0"/>
          <w:bCs w:val="0"/>
        </w:rPr>
        <w:t xml:space="preserve">1.1 "Agreement" means this IT Help Desk Service Level Agreement, including all schedules, exhibits, and amendments.</w:t>
      </w:r>
    </w:p>
    <w:p>
      <w:pPr>
        <w:spacing w:line="276" w:lineRule="auto"/>
      </w:pPr>
      <w:r>
        <w:rPr>
          <w:rFonts w:ascii="Times New Roman" w:hAnsi="Times New Roman" w:eastAsia="Times New Roman" w:cs="Times New Roman"/>
          <w:sz w:val="22"/>
          <w:szCs w:val="22"/>
          <w:b w:val="0"/>
          <w:bCs w:val="0"/>
        </w:rPr>
        <w:t xml:space="preserve">1.2 "Services" means the IT help desk and support services described in Section 3 and Schedule A.</w:t>
      </w:r>
    </w:p>
    <w:p>
      <w:pPr>
        <w:spacing w:line="276" w:lineRule="auto"/>
      </w:pPr>
      <w:r>
        <w:rPr>
          <w:rFonts w:ascii="Times New Roman" w:hAnsi="Times New Roman" w:eastAsia="Times New Roman" w:cs="Times New Roman"/>
          <w:sz w:val="22"/>
          <w:szCs w:val="22"/>
          <w:b w:val="0"/>
          <w:bCs w:val="0"/>
        </w:rPr>
        <w:t xml:space="preserve">1.3 "Incident" means any unplanned interruption to, or reduction in the quality of, an IT service.</w:t>
      </w:r>
    </w:p>
    <w:p>
      <w:pPr>
        <w:spacing w:line="276" w:lineRule="auto"/>
      </w:pPr>
      <w:r>
        <w:rPr>
          <w:rFonts w:ascii="Times New Roman" w:hAnsi="Times New Roman" w:eastAsia="Times New Roman" w:cs="Times New Roman"/>
          <w:sz w:val="22"/>
          <w:szCs w:val="22"/>
          <w:b w:val="0"/>
          <w:bCs w:val="0"/>
        </w:rPr>
        <w:t xml:space="preserve">1.4 "Service Request" means a request from an Authorized User for standard service, information, advice, or a change that is not an Incident.</w:t>
      </w:r>
    </w:p>
    <w:p>
      <w:pPr>
        <w:spacing w:line="276" w:lineRule="auto"/>
      </w:pPr>
      <w:r>
        <w:rPr>
          <w:rFonts w:ascii="Times New Roman" w:hAnsi="Times New Roman" w:eastAsia="Times New Roman" w:cs="Times New Roman"/>
          <w:sz w:val="22"/>
          <w:szCs w:val="22"/>
          <w:b w:val="0"/>
          <w:bCs w:val="0"/>
        </w:rPr>
        <w:t xml:space="preserve">1.5 "Authorized User" means an employee, contractor, or agent of Client designated in Schedule B who is permitted to submit Incidents and Service Requests.</w:t>
      </w:r>
    </w:p>
    <w:p>
      <w:pPr>
        <w:spacing w:line="276" w:lineRule="auto"/>
      </w:pPr>
      <w:r>
        <w:rPr>
          <w:rFonts w:ascii="Times New Roman" w:hAnsi="Times New Roman" w:eastAsia="Times New Roman" w:cs="Times New Roman"/>
          <w:sz w:val="22"/>
          <w:szCs w:val="22"/>
          <w:b w:val="0"/>
          <w:bCs w:val="0"/>
        </w:rPr>
        <w:t xml:space="preserve">1.6 "Priority Level" means the severity classification assigned to an Incident or Service Request under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w:t>
      </w:r>
    </w:p>
    <w:p>
      <w:pPr>
        <w:spacing w:line="276" w:lineRule="auto"/>
      </w:pPr>
      <w:r>
        <w:rPr>
          <w:rFonts w:ascii="Times New Roman" w:hAnsi="Times New Roman" w:eastAsia="Times New Roman" w:cs="Times New Roman"/>
          <w:sz w:val="22"/>
          <w:szCs w:val="22"/>
          <w:b w:val="0"/>
          <w:bCs w:val="0"/>
        </w:rPr>
        <w:t xml:space="preserve">1.7 "Response Time" means the elapsed time from Provider's</w:t>
      </w:r>
    </w:p>
    <w:p>
      <w:pPr>
        <w:spacing w:line="276" w:lineRule="auto"/>
      </w:pPr>
      <w:r>
        <w:rPr>
          <w:rFonts w:ascii="Times New Roman" w:hAnsi="Times New Roman" w:eastAsia="Times New Roman" w:cs="Times New Roman"/>
          <w:sz w:val="22"/>
          <w:szCs w:val="22"/>
          <w:b w:val="0"/>
          <w:bCs w:val="0"/>
        </w:rPr>
        <w:t xml:space="preserve">receipt of a properly submitted ticket to Provider's first meaningful acknowledgment to the Authorized User.</w:t>
      </w:r>
    </w:p>
    <w:p>
      <w:pPr>
        <w:spacing w:line="276" w:lineRule="auto"/>
      </w:pPr>
      <w:r>
        <w:rPr>
          <w:rFonts w:ascii="Times New Roman" w:hAnsi="Times New Roman" w:eastAsia="Times New Roman" w:cs="Times New Roman"/>
          <w:sz w:val="22"/>
          <w:szCs w:val="22"/>
          <w:b w:val="0"/>
          <w:bCs w:val="0"/>
        </w:rPr>
        <w:t xml:space="preserve">1.8 "Resolution Time" means the elapsed time from Provider's receipt of a properly submitted ticket to the restoration of the affected service to normal operation or the provision of an agreed workaround.</w:t>
      </w:r>
    </w:p>
    <w:p>
      <w:pPr>
        <w:spacing w:line="276" w:lineRule="auto"/>
      </w:pPr>
      <w:r>
        <w:rPr>
          <w:rFonts w:ascii="Times New Roman" w:hAnsi="Times New Roman" w:eastAsia="Times New Roman" w:cs="Times New Roman"/>
          <w:sz w:val="22"/>
          <w:szCs w:val="22"/>
          <w:b w:val="0"/>
          <w:bCs w:val="0"/>
        </w:rPr>
        <w:t xml:space="preserve">1.9 "Business Hours" means [BUSINESS HOURS, E.G., 8:00 A.M. TO 6:00 P.M. LOCAL TIME, MONDAY THROUGH FRIDAY], excluding [LIST HOLIDAYS].</w:t>
      </w:r>
    </w:p>
    <w:p>
      <w:pPr>
        <w:spacing w:line="276" w:lineRule="auto"/>
      </w:pPr>
      <w:r>
        <w:rPr>
          <w:rFonts w:ascii="Times New Roman" w:hAnsi="Times New Roman" w:eastAsia="Times New Roman" w:cs="Times New Roman"/>
          <w:sz w:val="22"/>
          <w:szCs w:val="22"/>
          <w:b w:val="0"/>
          <w:bCs w:val="0"/>
        </w:rPr>
        <w:t xml:space="preserve">1.10 "Support Hours" means [SUPPORT HOURS, E.G., 24 HOURS PER DAY, 7 DAYS PER WEEK].</w:t>
      </w:r>
    </w:p>
    <w:p>
      <w:pPr>
        <w:spacing w:line="276" w:lineRule="auto"/>
      </w:pPr>
      <w:r>
        <w:rPr>
          <w:rFonts w:ascii="Times New Roman" w:hAnsi="Times New Roman" w:eastAsia="Times New Roman" w:cs="Times New Roman"/>
          <w:sz w:val="22"/>
          <w:szCs w:val="22"/>
          <w:b w:val="0"/>
          <w:bCs w:val="0"/>
        </w:rPr>
        <w:t xml:space="preserve">1.11 "Service Credit" means the credit payable by Provider to Client for failure to meet a Service Level, calculated under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w:t>
      </w:r>
    </w:p>
    <w:p>
      <w:pPr>
        <w:spacing w:line="276" w:lineRule="auto"/>
      </w:pPr>
      <w:r>
        <w:rPr>
          <w:rFonts w:ascii="Times New Roman" w:hAnsi="Times New Roman" w:eastAsia="Times New Roman" w:cs="Times New Roman"/>
          <w:sz w:val="22"/>
          <w:szCs w:val="22"/>
          <w:b w:val="0"/>
          <w:bCs w:val="0"/>
        </w:rPr>
        <w:t xml:space="preserve">1.12 "Confidential Information" has the meaning given in</w:t>
      </w:r>
    </w:p>
    <w:p>
      <w:pPr>
        <w:spacing w:line="276" w:lineRule="auto"/>
      </w:pPr>
      <w:r>
        <w:rPr>
          <w:rFonts w:ascii="Times New Roman" w:hAnsi="Times New Roman" w:eastAsia="Times New Roman" w:cs="Times New Roman"/>
          <w:sz w:val="22"/>
          <w:szCs w:val="22"/>
          <w:b w:val="0"/>
          <w:bCs w:val="0"/>
        </w:rPr>
        <w:t xml:space="preserve">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w:t>
      </w:r>
    </w:p>
    <w:p>
      <w:pPr>
        <w:spacing w:line="276" w:lineRule="auto"/>
      </w:pPr>
      <w:r>
        <w:rPr>
          <w:rFonts w:ascii="Times New Roman" w:hAnsi="Times New Roman" w:eastAsia="Times New Roman" w:cs="Times New Roman"/>
          <w:sz w:val="22"/>
          <w:szCs w:val="22"/>
          <w:b w:val="0"/>
          <w:bCs w:val="0"/>
        </w:rPr>
        <w:t xml:space="preserve">1.13 "Ticket" means a record of an Incident or Service</w:t>
      </w:r>
    </w:p>
    <w:p>
      <w:pPr>
        <w:spacing w:line="276" w:lineRule="auto"/>
      </w:pPr>
      <w:r>
        <w:rPr>
          <w:rFonts w:ascii="Times New Roman" w:hAnsi="Times New Roman" w:eastAsia="Times New Roman" w:cs="Times New Roman"/>
          <w:sz w:val="22"/>
          <w:szCs w:val="22"/>
          <w:b w:val="0"/>
          <w:bCs w:val="0"/>
        </w:rPr>
        <w:t xml:space="preserve">Request logged in Provider's ticketing system.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TERM AND RENEWAL</w:t>
      </w:r>
    </w:p>
    <w:p>
      <w:pPr>
        <w:spacing w:line="276" w:lineRule="auto"/>
      </w:pPr>
      <w:r>
        <w:rPr>
          <w:rFonts w:ascii="Times New Roman" w:hAnsi="Times New Roman" w:eastAsia="Times New Roman" w:cs="Times New Roman"/>
          <w:sz w:val="22"/>
          <w:szCs w:val="22"/>
          <w:b w:val="0"/>
          <w:bCs w:val="0"/>
        </w:rPr>
        <w:t xml:space="preserve">2.1 Initial Term: This Agreement commences on the Effective Date and continues for [INITIAL TERM LENGTH, E.G., TWELVE (12) MONTHS], unless terminated earlier under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w:t>
      </w:r>
    </w:p>
    <w:p>
      <w:pPr>
        <w:spacing w:line="276" w:lineRule="auto"/>
      </w:pPr>
      <w:r>
        <w:rPr>
          <w:rFonts w:ascii="Times New Roman" w:hAnsi="Times New Roman" w:eastAsia="Times New Roman" w:cs="Times New Roman"/>
          <w:sz w:val="22"/>
          <w:szCs w:val="22"/>
          <w:b w:val="0"/>
          <w:bCs w:val="0"/>
        </w:rPr>
        <w:t xml:space="preserve">2.2 Renewal Term: This Agreement automatically renews for</w:t>
      </w:r>
    </w:p>
    <w:p>
      <w:pPr>
        <w:spacing w:line="276" w:lineRule="auto"/>
      </w:pPr>
      <w:r>
        <w:rPr>
          <w:rFonts w:ascii="Times New Roman" w:hAnsi="Times New Roman" w:eastAsia="Times New Roman" w:cs="Times New Roman"/>
          <w:sz w:val="22"/>
          <w:szCs w:val="22"/>
          <w:b w:val="0"/>
          <w:bCs w:val="0"/>
        </w:rPr>
        <w:t xml:space="preserve">successive periods of [RENEWAL TERM LENGTH, E.G., TWELVE (12) MONTHS] unless either Party gives written notice of non-renewal at least [NON-RENEWAL NOTICE PERIOD, E.G., SIXTY (60) DAYS] before the end of the then-current term.</w:t>
      </w:r>
    </w:p>
    <w:p>
      <w:pPr>
        <w:spacing w:line="276" w:lineRule="auto"/>
      </w:pPr>
      <w:r>
        <w:rPr>
          <w:rFonts w:ascii="Times New Roman" w:hAnsi="Times New Roman" w:eastAsia="Times New Roman" w:cs="Times New Roman"/>
          <w:sz w:val="22"/>
          <w:szCs w:val="22"/>
          <w:b w:val="0"/>
          <w:bCs w:val="0"/>
        </w:rPr>
        <w:t xml:space="preserve">2.3 Renewal Pricing: Fees for each renewal term shall be [PRICING ADJUSTMENT MECHANISM, E.G., INCREASED BY NO MORE THAN THE CONSUMER PRICE INDEX OR FIVE PERCENT (5%), WHICHEVER IS LOWER].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SCOPE OF SERVICES</w:t>
      </w:r>
    </w:p>
    <w:p>
      <w:pPr>
        <w:spacing w:line="276" w:lineRule="auto"/>
      </w:pPr>
      <w:r>
        <w:rPr>
          <w:rFonts w:ascii="Times New Roman" w:hAnsi="Times New Roman" w:eastAsia="Times New Roman" w:cs="Times New Roman"/>
          <w:sz w:val="22"/>
          <w:szCs w:val="22"/>
          <w:b w:val="0"/>
          <w:bCs w:val="0"/>
        </w:rPr>
        <w:t xml:space="preserve">3.1 General Description: Provider shall provide IT help desk support to Authorized Users, including incident management, service request fulfillment, remote troubleshooting, and escalation management, as further described in Schedule A.</w:t>
      </w:r>
    </w:p>
    <w:p>
      <w:pPr>
        <w:spacing w:line="276" w:lineRule="auto"/>
      </w:pPr>
      <w:r>
        <w:rPr>
          <w:rFonts w:ascii="Times New Roman" w:hAnsi="Times New Roman" w:eastAsia="Times New Roman" w:cs="Times New Roman"/>
          <w:sz w:val="22"/>
          <w:szCs w:val="22"/>
          <w:b w:val="0"/>
          <w:bCs w:val="0"/>
        </w:rPr>
        <w:t xml:space="preserve">3.2 Supported Systems: The Services cover the systems, applications, hardware, and software listed in Schedule A ("Supported Environment").</w:t>
      </w:r>
    </w:p>
    <w:p>
      <w:pPr>
        <w:spacing w:line="276" w:lineRule="auto"/>
      </w:pPr>
      <w:r>
        <w:rPr>
          <w:rFonts w:ascii="Times New Roman" w:hAnsi="Times New Roman" w:eastAsia="Times New Roman" w:cs="Times New Roman"/>
          <w:sz w:val="22"/>
          <w:szCs w:val="22"/>
          <w:b w:val="0"/>
          <w:bCs w:val="0"/>
        </w:rPr>
        <w:t xml:space="preserve">3.3 Excluded Services: The following are outside the scope of this Agreement unless separately agreed in writing: [LIST EXCLUDED SERVICES, E.G., ON-SITE HARDWARE REPAIR, NETWORK ENGINEERING, SOFTWARE DEVELOPMENT, PROCUREMENT].</w:t>
      </w:r>
    </w:p>
    <w:p>
      <w:pPr>
        <w:spacing w:line="276" w:lineRule="auto"/>
      </w:pPr>
      <w:r>
        <w:rPr>
          <w:rFonts w:ascii="Times New Roman" w:hAnsi="Times New Roman" w:eastAsia="Times New Roman" w:cs="Times New Roman"/>
          <w:sz w:val="22"/>
          <w:szCs w:val="22"/>
          <w:b w:val="0"/>
          <w:bCs w:val="0"/>
        </w:rPr>
        <w:t xml:space="preserve">3.4 Channels of Support: Authorized Users may submit Incidents and Service Requests by [SUPPORT CHANNELS, E.G., TELEPHONE, EMAIL, WEB PORTAL, CHAT].</w:t>
      </w:r>
    </w:p>
    <w:p>
      <w:pPr>
        <w:spacing w:line="276" w:lineRule="auto"/>
      </w:pPr>
      <w:r>
        <w:rPr>
          <w:rFonts w:ascii="Times New Roman" w:hAnsi="Times New Roman" w:eastAsia="Times New Roman" w:cs="Times New Roman"/>
          <w:sz w:val="22"/>
          <w:szCs w:val="22"/>
          <w:b w:val="0"/>
          <w:bCs w:val="0"/>
        </w:rPr>
        <w:t xml:space="preserve">3.5 Languages: The Services shall be provided in [SUPPORTED LANGUAGES].</w:t>
      </w:r>
    </w:p>
    <w:p>
      <w:pPr>
        <w:spacing w:line="276" w:lineRule="auto"/>
      </w:pPr>
      <w:r>
        <w:rPr>
          <w:rFonts w:ascii="Times New Roman" w:hAnsi="Times New Roman" w:eastAsia="Times New Roman" w:cs="Times New Roman"/>
          <w:sz w:val="22"/>
          <w:szCs w:val="22"/>
          <w:b w:val="0"/>
          <w:bCs w:val="0"/>
        </w:rPr>
        <w:t xml:space="preserve">3.6 Service Locations: The Services shall be performed from [PROVIDER SERVICE LOCATION(S)] and remotely.</w:t>
      </w:r>
    </w:p>
    <w:p>
      <w:pPr>
        <w:spacing w:line="276" w:lineRule="auto"/>
      </w:pPr>
      <w:r>
        <w:rPr>
          <w:rFonts w:ascii="Times New Roman" w:hAnsi="Times New Roman" w:eastAsia="Times New Roman" w:cs="Times New Roman"/>
          <w:sz w:val="22"/>
          <w:szCs w:val="22"/>
          <w:b w:val="0"/>
          <w:bCs w:val="0"/>
        </w:rPr>
        <w:t xml:space="preserve">3.7 Client Responsibilities: Client shall provide, at no cost to Provider, [LIST CLIENT RESPONSIBILITIES, E.G., SYSTEM ACCESS, LICENSES, DESIGNATED CONTACT, END-USER TRAINING].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SERVICE LEVELS</w:t>
      </w:r>
    </w:p>
    <w:p>
      <w:pPr>
        <w:spacing w:line="276" w:lineRule="auto"/>
      </w:pPr>
      <w:r>
        <w:rPr>
          <w:rFonts w:ascii="Times New Roman" w:hAnsi="Times New Roman" w:eastAsia="Times New Roman" w:cs="Times New Roman"/>
          <w:sz w:val="22"/>
          <w:szCs w:val="22"/>
          <w:b w:val="0"/>
          <w:bCs w:val="0"/>
        </w:rPr>
        <w:t xml:space="preserve">4.1 Availability: Provider shall make the help desk available during Support Hours with a target availability of [AVAILABILITY TARGET, E.G., 99.5%] measured monthly.</w:t>
      </w:r>
    </w:p>
    <w:p>
      <w:pPr>
        <w:spacing w:line="276" w:lineRule="auto"/>
      </w:pPr>
      <w:r>
        <w:rPr>
          <w:rFonts w:ascii="Times New Roman" w:hAnsi="Times New Roman" w:eastAsia="Times New Roman" w:cs="Times New Roman"/>
          <w:sz w:val="22"/>
          <w:szCs w:val="22"/>
          <w:b w:val="0"/>
          <w:bCs w:val="0"/>
        </w:rPr>
        <w:t xml:space="preserve">4.2 First Contact Resolution: Provider shall target a first contact resolution rate of at least [FIRST CONTACT RESOLUTION TARGET, E.G., 70%] measured monthly.</w:t>
      </w:r>
    </w:p>
    <w:p>
      <w:pPr>
        <w:spacing w:line="276" w:lineRule="auto"/>
      </w:pPr>
      <w:r>
        <w:rPr>
          <w:rFonts w:ascii="Times New Roman" w:hAnsi="Times New Roman" w:eastAsia="Times New Roman" w:cs="Times New Roman"/>
          <w:sz w:val="22"/>
          <w:szCs w:val="22"/>
          <w:b w:val="0"/>
          <w:bCs w:val="0"/>
        </w:rPr>
        <w:t xml:space="preserve">4.3 Customer Satisfaction: Provider shall target a customer satisfaction score of at least [CSAT TARGET, E.G.,</w:t>
      </w:r>
    </w:p>
    <w:p>
      <w:pPr>
        <w:spacing w:line="276" w:lineRule="auto"/>
      </w:pPr>
      <w:r>
        <w:rPr>
          <w:rFonts w:ascii="Times New Roman" w:hAnsi="Times New Roman" w:eastAsia="Times New Roman" w:cs="Times New Roman"/>
          <w:sz w:val="22"/>
          <w:szCs w:val="22"/>
          <w:b w:val="0"/>
          <w:bCs w:val="0"/>
        </w:rPr>
        <w:t xml:space="preserve">4.0 OUT OF 5.0] measured monthly.</w:t>
      </w:r>
    </w:p>
    <w:p>
      <w:pPr>
        <w:spacing w:line="276" w:lineRule="auto"/>
      </w:pPr>
      <w:r>
        <w:rPr>
          <w:rFonts w:ascii="Times New Roman" w:hAnsi="Times New Roman" w:eastAsia="Times New Roman" w:cs="Times New Roman"/>
          <w:sz w:val="22"/>
          <w:szCs w:val="22"/>
          <w:b w:val="0"/>
          <w:bCs w:val="0"/>
        </w:rPr>
        <w:t xml:space="preserve">4.4 Abandonment Rate: Provider shall maintain a call abandonment rate of no more than [ABANDONMENT RATE TARGET, E.G., 5%] measured monthly.</w:t>
      </w:r>
    </w:p>
    <w:p>
      <w:pPr>
        <w:spacing w:line="276" w:lineRule="auto"/>
      </w:pPr>
      <w:r>
        <w:rPr>
          <w:rFonts w:ascii="Times New Roman" w:hAnsi="Times New Roman" w:eastAsia="Times New Roman" w:cs="Times New Roman"/>
          <w:sz w:val="22"/>
          <w:szCs w:val="22"/>
          <w:b w:val="0"/>
          <w:bCs w:val="0"/>
        </w:rPr>
        <w:t xml:space="preserve">4.5 Ticket Logging: Provider shall log all Incidents and Service Requests in the ticketing system within [TICKET LOGGING TIME, E.G., FIFTEEN (15) MINUTES] of receipt.</w:t>
      </w:r>
    </w:p>
    <w:p>
      <w:pPr>
        <w:spacing w:line="276" w:lineRule="auto"/>
      </w:pPr>
      <w:r>
        <w:rPr>
          <w:rFonts w:ascii="Times New Roman" w:hAnsi="Times New Roman" w:eastAsia="Times New Roman" w:cs="Times New Roman"/>
          <w:sz w:val="22"/>
          <w:szCs w:val="22"/>
          <w:b w:val="0"/>
          <w:bCs w:val="0"/>
        </w:rPr>
        <w:t xml:space="preserve">4.6 Reporting: Provider shall deliver the reports described in Section 9 in accordance with the schedule set out in Schedule C.</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PRIORITY LEVELS, RESPONSE TIMES, AND RESOLUTION TIMES</w:t>
      </w:r>
    </w:p>
    <w:p>
      <w:pPr>
        <w:spacing w:line="276" w:lineRule="auto"/>
      </w:pPr>
      <w:r>
        <w:rPr>
          <w:rFonts w:ascii="Times New Roman" w:hAnsi="Times New Roman" w:eastAsia="Times New Roman" w:cs="Times New Roman"/>
          <w:sz w:val="22"/>
          <w:szCs w:val="22"/>
          <w:b w:val="0"/>
          <w:bCs w:val="0"/>
        </w:rPr>
        <w:t xml:space="preserve">5.1 Priority 1 (Critical): A complete loss of a business-critical service affecting all or substantially all Authorized Users, with no workaround. Response Time: [P1 RESPONSE TIME, E.G., FIFTEEN (15) MINUTES]. Resolution Time: [P1 RESOLUTION TIME, E.G., FOUR (4) HOURS].</w:t>
      </w:r>
    </w:p>
    <w:p>
      <w:pPr>
        <w:spacing w:line="276" w:lineRule="auto"/>
      </w:pPr>
      <w:r>
        <w:rPr>
          <w:rFonts w:ascii="Times New Roman" w:hAnsi="Times New Roman" w:eastAsia="Times New Roman" w:cs="Times New Roman"/>
          <w:sz w:val="22"/>
          <w:szCs w:val="22"/>
          <w:b w:val="0"/>
          <w:bCs w:val="0"/>
        </w:rPr>
        <w:t xml:space="preserve">5.2 Priority 2 (High): A significant impairment of a business-critical service affecting a group of Authorized Users, or a complete loss affecting a single Authorized User, with no reasonable workaround. Response Time: [P2 RESPONSE TIME, E.G., THIRTY (30) MINUTES]. Resolution Time: [P2 RESOLUTION TIME, E.G., EIGHT (8) HOURS].</w:t>
      </w:r>
    </w:p>
    <w:p>
      <w:pPr>
        <w:spacing w:line="276" w:lineRule="auto"/>
      </w:pPr>
      <w:r>
        <w:rPr>
          <w:rFonts w:ascii="Times New Roman" w:hAnsi="Times New Roman" w:eastAsia="Times New Roman" w:cs="Times New Roman"/>
          <w:sz w:val="22"/>
          <w:szCs w:val="22"/>
          <w:b w:val="0"/>
          <w:bCs w:val="0"/>
        </w:rPr>
        <w:t xml:space="preserve">5.3 Priority 3 (Medium): A partial impairment of a service or a degraded performance issue for which a workaround exists. Response Time: [P3 RESPONSE TIME, E.G., FOUR (4) HOURS]. Resolution Time: [P3 RESOLUTION TIME, E.G., TWO (2) BUSINESS DAYS].</w:t>
      </w:r>
    </w:p>
    <w:p>
      <w:pPr>
        <w:spacing w:line="276" w:lineRule="auto"/>
      </w:pPr>
      <w:r>
        <w:rPr>
          <w:rFonts w:ascii="Times New Roman" w:hAnsi="Times New Roman" w:eastAsia="Times New Roman" w:cs="Times New Roman"/>
          <w:sz w:val="22"/>
          <w:szCs w:val="22"/>
          <w:b w:val="0"/>
          <w:bCs w:val="0"/>
        </w:rPr>
        <w:t xml:space="preserve">5.4 Priority 4 (Low): A minor issue, cosmetic defect, general question, or Service Request with limited business impact. Response Time: [P4 RESPONSE TIME, E.G., ONE (1) BUSINESS DAY]. Resolution Time: [P4 RESOLUTION TIME, E.G., FIVE (5) BUSINESS DAYS].</w:t>
      </w:r>
    </w:p>
    <w:p>
      <w:pPr>
        <w:spacing w:line="276" w:lineRule="auto"/>
      </w:pPr>
      <w:r>
        <w:rPr>
          <w:rFonts w:ascii="Times New Roman" w:hAnsi="Times New Roman" w:eastAsia="Times New Roman" w:cs="Times New Roman"/>
          <w:sz w:val="22"/>
          <w:szCs w:val="22"/>
          <w:b w:val="0"/>
          <w:bCs w:val="0"/>
        </w:rPr>
        <w:t xml:space="preserve">5.5 Priority Assignment: Provider shall assign the initial Priority Level based on the definitions above, subject to review and agreement with Client's designated contact.</w:t>
      </w:r>
    </w:p>
    <w:p>
      <w:pPr>
        <w:spacing w:line="276" w:lineRule="auto"/>
      </w:pPr>
      <w:r>
        <w:rPr>
          <w:rFonts w:ascii="Times New Roman" w:hAnsi="Times New Roman" w:eastAsia="Times New Roman" w:cs="Times New Roman"/>
          <w:sz w:val="22"/>
          <w:szCs w:val="22"/>
          <w:b w:val="0"/>
          <w:bCs w:val="0"/>
        </w:rPr>
        <w:t xml:space="preserve">5.6 Measurement: Response Times and Resolution Times are measured during Support Hours unless the Parties agree otherwise in Schedule A.</w:t>
      </w:r>
    </w:p>
    <w:p>
      <w:pPr>
        <w:spacing w:line="276" w:lineRule="auto"/>
      </w:pPr>
      <w:r>
        <w:rPr>
          <w:rFonts w:ascii="Times New Roman" w:hAnsi="Times New Roman" w:eastAsia="Times New Roman" w:cs="Times New Roman"/>
          <w:sz w:val="22"/>
          <w:szCs w:val="22"/>
          <w:b w:val="0"/>
          <w:bCs w:val="0"/>
        </w:rPr>
        <w:t xml:space="preserve">5.7 Pausing the Clock: The clock for Resolution Time shall pause while Provider is awaiting information or action from Client or a third party, provided Provider documents the request in the Ticket.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ESCALATION PROCEDURE</w:t>
      </w:r>
    </w:p>
    <w:p>
      <w:pPr>
        <w:spacing w:line="276" w:lineRule="auto"/>
      </w:pPr>
      <w:r>
        <w:rPr>
          <w:rFonts w:ascii="Times New Roman" w:hAnsi="Times New Roman" w:eastAsia="Times New Roman" w:cs="Times New Roman"/>
          <w:sz w:val="22"/>
          <w:szCs w:val="22"/>
          <w:b w:val="0"/>
          <w:bCs w:val="0"/>
        </w:rPr>
        <w:t xml:space="preserve">6.1 Level 1 Escalation: If a Ticket is not resolved within the applicable Resolution Time, the Authorized User may escalate to [PROVIDER LEVEL 1 CONTACT NAME], [PROVIDER LEVEL 1 CONTACT TITLE], [PROVIDER LEVEL 1 CONTACT EMAIL], [PROVIDER LEVEL 1 CONTACT PHONE].</w:t>
      </w:r>
    </w:p>
    <w:p>
      <w:pPr>
        <w:spacing w:line="276" w:lineRule="auto"/>
      </w:pPr>
      <w:r>
        <w:rPr>
          <w:rFonts w:ascii="Times New Roman" w:hAnsi="Times New Roman" w:eastAsia="Times New Roman" w:cs="Times New Roman"/>
          <w:sz w:val="22"/>
          <w:szCs w:val="22"/>
          <w:b w:val="0"/>
          <w:bCs w:val="0"/>
        </w:rPr>
        <w:t xml:space="preserve">6.2 Level 2 Escalation: If the Level 1 escalation does not resolve the matter within [LEVEL 2 ESCALATION PERIOD, E.G., FOUR (4) HOURS], the matter shall be escalated to [PROVIDER LEVEL 2 CONTACT NAME], [PROVIDER LEVEL 2 CONTACT TITLE], [PROVIDER LEVEL 2 CONTACT EMAIL], [PROVIDER LEVEL 2 CONTACT PHONE].</w:t>
      </w:r>
    </w:p>
    <w:p>
      <w:pPr>
        <w:spacing w:line="276" w:lineRule="auto"/>
      </w:pPr>
      <w:r>
        <w:rPr>
          <w:rFonts w:ascii="Times New Roman" w:hAnsi="Times New Roman" w:eastAsia="Times New Roman" w:cs="Times New Roman"/>
          <w:sz w:val="22"/>
          <w:szCs w:val="22"/>
          <w:b w:val="0"/>
          <w:bCs w:val="0"/>
        </w:rPr>
        <w:t xml:space="preserve">6.3 Level 3 Escalation: If the Level 2 escalation does not resolve the matter within [LEVEL 3 ESCALATION PERIOD, E.G., ONE (1) BUSINESS DAY], the matter shall be escalated to [PROVIDER LEVEL 3 CONTACT NAME], [PROVIDER LEVEL 3 CONTACT TITLE], [PROVIDER LEVEL 3 CONTACT EMAIL], [PROVIDER LEVEL 3 CONTACT PHONE].</w:t>
      </w:r>
    </w:p>
    <w:p>
      <w:pPr>
        <w:spacing w:line="276" w:lineRule="auto"/>
      </w:pPr>
      <w:r>
        <w:rPr>
          <w:rFonts w:ascii="Times New Roman" w:hAnsi="Times New Roman" w:eastAsia="Times New Roman" w:cs="Times New Roman"/>
          <w:sz w:val="22"/>
          <w:szCs w:val="22"/>
          <w:b w:val="0"/>
          <w:bCs w:val="0"/>
        </w:rPr>
        <w:t xml:space="preserve">6.4 Client Escalation Contact: Client's escalation contact is [CLIENT ESCALATION CONTACT NAME], [CLIENT ESCALATION CONTACT TITLE], [CLIENT ESCALATION CONTACT EMAIL], [CLIENT ESCALATION CONTACT PHONE].</w:t>
      </w:r>
    </w:p>
    <w:p>
      <w:pPr>
        <w:spacing w:line="276" w:lineRule="auto"/>
      </w:pPr>
      <w:r>
        <w:rPr>
          <w:rFonts w:ascii="Times New Roman" w:hAnsi="Times New Roman" w:eastAsia="Times New Roman" w:cs="Times New Roman"/>
          <w:sz w:val="22"/>
          <w:szCs w:val="22"/>
          <w:b w:val="0"/>
          <w:bCs w:val="0"/>
        </w:rPr>
        <w:t xml:space="preserve">6.5 Critical Incident Notification: Provider shall notify Client's escalation contact of any Priority 1 Incident within [P1 NOTIFICATION TIME, E.G., THIRTY (30) MINUTES] of identification.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FEES AND PAYMENT</w:t>
      </w:r>
    </w:p>
    <w:p>
      <w:pPr>
        <w:spacing w:line="276" w:lineRule="auto"/>
      </w:pPr>
      <w:r>
        <w:rPr>
          <w:rFonts w:ascii="Times New Roman" w:hAnsi="Times New Roman" w:eastAsia="Times New Roman" w:cs="Times New Roman"/>
          <w:sz w:val="22"/>
          <w:szCs w:val="22"/>
          <w:b w:val="0"/>
          <w:bCs w:val="0"/>
        </w:rPr>
        <w:t xml:space="preserve">7.1 Fees: Client shall pay Provider the fees set out in Schedule D ("Fees").</w:t>
      </w:r>
    </w:p>
    <w:p>
      <w:pPr>
        <w:spacing w:line="276" w:lineRule="auto"/>
      </w:pPr>
      <w:r>
        <w:rPr>
          <w:rFonts w:ascii="Times New Roman" w:hAnsi="Times New Roman" w:eastAsia="Times New Roman" w:cs="Times New Roman"/>
          <w:sz w:val="22"/>
          <w:szCs w:val="22"/>
          <w:b w:val="0"/>
          <w:bCs w:val="0"/>
        </w:rPr>
        <w:t xml:space="preserve">7.2 Billing Frequency: Provider shall invoice Client [BILLING FREQUENCY, E.G., MONTHLY IN ARREARS].</w:t>
      </w:r>
    </w:p>
    <w:p>
      <w:pPr>
        <w:spacing w:line="276" w:lineRule="auto"/>
      </w:pPr>
      <w:r>
        <w:rPr>
          <w:rFonts w:ascii="Times New Roman" w:hAnsi="Times New Roman" w:eastAsia="Times New Roman" w:cs="Times New Roman"/>
          <w:sz w:val="22"/>
          <w:szCs w:val="22"/>
          <w:b w:val="0"/>
          <w:bCs w:val="0"/>
        </w:rPr>
        <w:t xml:space="preserve">7.3 Payment Terms: Client shall pay each undisputed invoice within [PAYMENT TERMS, E.G., THIRTY (30) DAYS] of the invoice date.</w:t>
      </w:r>
    </w:p>
    <w:p>
      <w:pPr>
        <w:spacing w:line="276" w:lineRule="auto"/>
      </w:pPr>
      <w:r>
        <w:rPr>
          <w:rFonts w:ascii="Times New Roman" w:hAnsi="Times New Roman" w:eastAsia="Times New Roman" w:cs="Times New Roman"/>
          <w:sz w:val="22"/>
          <w:szCs w:val="22"/>
          <w:b w:val="0"/>
          <w:bCs w:val="0"/>
        </w:rPr>
        <w:t xml:space="preserve">7.4 Late Payment: Overdue amounts shall accrue interest at [LATE PAYMENT INTEREST RATE, E.G., ONE AND ONE-HALF PERCENT (1.5%) PER MONTH] or the maximum rate permitted by law, whichever is lower.</w:t>
      </w:r>
    </w:p>
    <w:p>
      <w:pPr>
        <w:spacing w:line="276" w:lineRule="auto"/>
      </w:pPr>
      <w:r>
        <w:rPr>
          <w:rFonts w:ascii="Times New Roman" w:hAnsi="Times New Roman" w:eastAsia="Times New Roman" w:cs="Times New Roman"/>
          <w:sz w:val="22"/>
          <w:szCs w:val="22"/>
          <w:b w:val="0"/>
          <w:bCs w:val="0"/>
        </w:rPr>
        <w:t xml:space="preserve">7.5 Taxes: Fees are exclusive of applicable taxes, which Client shall pay, except taxes on Provider's income.</w:t>
      </w:r>
    </w:p>
    <w:p>
      <w:pPr>
        <w:spacing w:line="276" w:lineRule="auto"/>
      </w:pPr>
      <w:r>
        <w:rPr>
          <w:rFonts w:ascii="Times New Roman" w:hAnsi="Times New Roman" w:eastAsia="Times New Roman" w:cs="Times New Roman"/>
          <w:sz w:val="22"/>
          <w:szCs w:val="22"/>
          <w:b w:val="0"/>
          <w:bCs w:val="0"/>
        </w:rPr>
        <w:t xml:space="preserve">7.6 Expenses: Pre-approved out-of-pocket expenses shall be reimbursed at cost upon presentation of receipts.</w:t>
      </w:r>
    </w:p>
    <w:p>
      <w:pPr>
        <w:spacing w:line="276" w:lineRule="auto"/>
      </w:pPr>
      <w:r>
        <w:rPr>
          <w:rFonts w:ascii="Times New Roman" w:hAnsi="Times New Roman" w:eastAsia="Times New Roman" w:cs="Times New Roman"/>
          <w:sz w:val="22"/>
          <w:szCs w:val="22"/>
          <w:b w:val="0"/>
          <w:bCs w:val="0"/>
        </w:rPr>
        <w:t xml:space="preserve">7.7 Fee Adjustments: Fees may be adjusted only as provided in Section</w:t>
      </w:r>
    </w:p>
    <w:p>
      <w:pPr>
        <w:spacing w:line="276" w:lineRule="auto"/>
      </w:pPr>
      <w:r>
        <w:rPr>
          <w:rFonts w:ascii="Times New Roman" w:hAnsi="Times New Roman" w:eastAsia="Times New Roman" w:cs="Times New Roman"/>
          <w:sz w:val="22"/>
          <w:szCs w:val="22"/>
          <w:b w:val="0"/>
          <w:bCs w:val="0"/>
        </w:rPr>
        <w:t xml:space="preserve">2.3 or by written amendment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SERVICE CREDITS AND REMEDIES</w:t>
      </w:r>
    </w:p>
    <w:p>
      <w:pPr>
        <w:spacing w:line="276" w:lineRule="auto"/>
      </w:pPr>
      <w:r>
        <w:rPr>
          <w:rFonts w:ascii="Times New Roman" w:hAnsi="Times New Roman" w:eastAsia="Times New Roman" w:cs="Times New Roman"/>
          <w:sz w:val="22"/>
          <w:szCs w:val="22"/>
          <w:b w:val="0"/>
          <w:bCs w:val="0"/>
        </w:rPr>
        <w:t xml:space="preserve">8.1 Service Credit Eligibility: If Provider fails to meet a Service Level in a given calendar month, Client is entitled to a Service Credit as set out in this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w:t>
      </w:r>
    </w:p>
    <w:p>
      <w:pPr>
        <w:spacing w:line="276" w:lineRule="auto"/>
      </w:pPr>
      <w:r>
        <w:rPr>
          <w:rFonts w:ascii="Times New Roman" w:hAnsi="Times New Roman" w:eastAsia="Times New Roman" w:cs="Times New Roman"/>
          <w:sz w:val="22"/>
          <w:szCs w:val="22"/>
          <w:b w:val="0"/>
          <w:bCs w:val="0"/>
        </w:rPr>
        <w:t xml:space="preserve">8.2 Calculation: The Service Credit for each missed Service</w:t>
      </w:r>
    </w:p>
    <w:p>
      <w:pPr>
        <w:spacing w:line="276" w:lineRule="auto"/>
      </w:pPr>
      <w:r>
        <w:rPr>
          <w:rFonts w:ascii="Times New Roman" w:hAnsi="Times New Roman" w:eastAsia="Times New Roman" w:cs="Times New Roman"/>
          <w:sz w:val="22"/>
          <w:szCs w:val="22"/>
          <w:b w:val="0"/>
          <w:bCs w:val="0"/>
        </w:rPr>
        <w:t xml:space="preserve">Level shall equal [SERVICE CREDIT PERCENTAGE, E.G., FIVE PERCENT (5%)] of the monthly Fees for the affected service.</w:t>
      </w:r>
    </w:p>
    <w:p>
      <w:pPr>
        <w:spacing w:line="276" w:lineRule="auto"/>
      </w:pPr>
      <w:r>
        <w:rPr>
          <w:rFonts w:ascii="Times New Roman" w:hAnsi="Times New Roman" w:eastAsia="Times New Roman" w:cs="Times New Roman"/>
          <w:sz w:val="22"/>
          <w:szCs w:val="22"/>
          <w:b w:val="0"/>
          <w:bCs w:val="0"/>
        </w:rPr>
        <w:t xml:space="preserve">8.3 Aggregate Cap: Service Credits in any calendar month shall not exceed [SERVICE CREDIT CAP, E.G., TWENTY PERCENT (20%)] of the monthly Fees.</w:t>
      </w:r>
    </w:p>
    <w:p>
      <w:pPr>
        <w:spacing w:line="276" w:lineRule="auto"/>
      </w:pPr>
      <w:r>
        <w:rPr>
          <w:rFonts w:ascii="Times New Roman" w:hAnsi="Times New Roman" w:eastAsia="Times New Roman" w:cs="Times New Roman"/>
          <w:sz w:val="22"/>
          <w:szCs w:val="22"/>
          <w:b w:val="0"/>
          <w:bCs w:val="0"/>
        </w:rPr>
        <w:t xml:space="preserve">8.4 Request Procedure: Client must request Service Credits in writing within [SERVICE CREDIT CLAIM PERIOD, E.G., THIRTY (30) DAYS] after the end of the month in which the failure occurred.</w:t>
      </w:r>
    </w:p>
    <w:p>
      <w:pPr>
        <w:spacing w:line="276" w:lineRule="auto"/>
      </w:pPr>
      <w:r>
        <w:rPr>
          <w:rFonts w:ascii="Times New Roman" w:hAnsi="Times New Roman" w:eastAsia="Times New Roman" w:cs="Times New Roman"/>
          <w:sz w:val="22"/>
          <w:szCs w:val="22"/>
          <w:b w:val="0"/>
          <w:bCs w:val="0"/>
        </w:rPr>
        <w:t xml:space="preserve">8.5 Application: Service Credits shall be applied as a credit against the next invoice or refunded at Client's election.</w:t>
      </w:r>
    </w:p>
    <w:p>
      <w:pPr>
        <w:spacing w:line="276" w:lineRule="auto"/>
      </w:pPr>
      <w:r>
        <w:rPr>
          <w:rFonts w:ascii="Times New Roman" w:hAnsi="Times New Roman" w:eastAsia="Times New Roman" w:cs="Times New Roman"/>
          <w:sz w:val="22"/>
          <w:szCs w:val="22"/>
          <w:b w:val="0"/>
          <w:bCs w:val="0"/>
        </w:rPr>
        <w:t xml:space="preserve">8.6 Sole Remedy: Service Credits are Client's sole and exclusive financial remedy for missed Service Levels, without prejudice to Client's termination rights under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w:t>
      </w:r>
    </w:p>
    <w:p>
      <w:pPr>
        <w:spacing w:line="276" w:lineRule="auto"/>
      </w:pPr>
      <w:r>
        <w:rPr>
          <w:rFonts w:ascii="Times New Roman" w:hAnsi="Times New Roman" w:eastAsia="Times New Roman" w:cs="Times New Roman"/>
          <w:sz w:val="22"/>
          <w:szCs w:val="22"/>
          <w:b w:val="0"/>
          <w:bCs w:val="0"/>
        </w:rPr>
        <w:t xml:space="preserve">8.7 Chronic Failure: If Provider misses the same Service</w:t>
      </w:r>
    </w:p>
    <w:p>
      <w:pPr>
        <w:spacing w:line="276" w:lineRule="auto"/>
      </w:pPr>
      <w:r>
        <w:rPr>
          <w:rFonts w:ascii="Times New Roman" w:hAnsi="Times New Roman" w:eastAsia="Times New Roman" w:cs="Times New Roman"/>
          <w:sz w:val="22"/>
          <w:szCs w:val="22"/>
          <w:b w:val="0"/>
          <w:bCs w:val="0"/>
        </w:rPr>
        <w:t xml:space="preserve">Level in [CHRONIC FAILURE THRESHOLD, E.G., THREE (3) CONSECUTIVE MONTHS], Client may terminate this Agreement on [CHRONIC FAILURE TERMINATION NOTICE, E.G., THIRTY (30) DAYS']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REPORTING AND REVIEW</w:t>
      </w:r>
    </w:p>
    <w:p>
      <w:pPr>
        <w:spacing w:line="276" w:lineRule="auto"/>
      </w:pPr>
      <w:r>
        <w:rPr>
          <w:rFonts w:ascii="Times New Roman" w:hAnsi="Times New Roman" w:eastAsia="Times New Roman" w:cs="Times New Roman"/>
          <w:sz w:val="22"/>
          <w:szCs w:val="22"/>
          <w:b w:val="0"/>
          <w:bCs w:val="0"/>
        </w:rPr>
        <w:t xml:space="preserve">9.1 Monthly Report: Provider shall deliver a monthly service report by [REPORT DELIVERY DEADLINE, E.G., THE TENTH (10TH) BUSINESS DAY] of the following month, covering Ticket volumes, Response Times, Resolution Times, Service Level performance, and open escalations.</w:t>
      </w:r>
    </w:p>
    <w:p>
      <w:pPr>
        <w:spacing w:line="276" w:lineRule="auto"/>
      </w:pPr>
      <w:r>
        <w:rPr>
          <w:rFonts w:ascii="Times New Roman" w:hAnsi="Times New Roman" w:eastAsia="Times New Roman" w:cs="Times New Roman"/>
          <w:sz w:val="22"/>
          <w:szCs w:val="22"/>
          <w:b w:val="0"/>
          <w:bCs w:val="0"/>
        </w:rPr>
        <w:t xml:space="preserve">9.2 Quarterly Review: The Parties shall meet quarterly to review performance, trends, and improvement plans.</w:t>
      </w:r>
    </w:p>
    <w:p>
      <w:pPr>
        <w:spacing w:line="276" w:lineRule="auto"/>
      </w:pPr>
      <w:r>
        <w:rPr>
          <w:rFonts w:ascii="Times New Roman" w:hAnsi="Times New Roman" w:eastAsia="Times New Roman" w:cs="Times New Roman"/>
          <w:sz w:val="22"/>
          <w:szCs w:val="22"/>
          <w:b w:val="0"/>
          <w:bCs w:val="0"/>
        </w:rPr>
        <w:t xml:space="preserve">9.3 Annual Review: The Parties shall conduct an annual review of the scope, Service Levels, and Fees.</w:t>
      </w:r>
    </w:p>
    <w:p>
      <w:pPr>
        <w:spacing w:line="276" w:lineRule="auto"/>
      </w:pPr>
      <w:r>
        <w:rPr>
          <w:rFonts w:ascii="Times New Roman" w:hAnsi="Times New Roman" w:eastAsia="Times New Roman" w:cs="Times New Roman"/>
          <w:sz w:val="22"/>
          <w:szCs w:val="22"/>
          <w:b w:val="0"/>
          <w:bCs w:val="0"/>
        </w:rPr>
        <w:t xml:space="preserve">9.4 Report Contents: Reports shall include the data elements listed in Schedule C.</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GOVERNANCE AND CHANGE MANAGEMENT</w:t>
      </w:r>
    </w:p>
    <w:p>
      <w:pPr>
        <w:spacing w:line="276" w:lineRule="auto"/>
      </w:pPr>
      <w:r>
        <w:rPr>
          <w:rFonts w:ascii="Times New Roman" w:hAnsi="Times New Roman" w:eastAsia="Times New Roman" w:cs="Times New Roman"/>
          <w:sz w:val="22"/>
          <w:szCs w:val="22"/>
          <w:b w:val="0"/>
          <w:bCs w:val="0"/>
        </w:rPr>
        <w:t xml:space="preserve">10.1 Provider Representative: Provider's representative for this Agreement is [PROVIDER REPRESENTATIVE NAME], [PROVIDER REPRESENTATIVE TITLE], [PROVIDER REPRESENTATIVE EMAIL].</w:t>
      </w:r>
    </w:p>
    <w:p>
      <w:pPr>
        <w:spacing w:line="276" w:lineRule="auto"/>
      </w:pPr>
      <w:r>
        <w:rPr>
          <w:rFonts w:ascii="Times New Roman" w:hAnsi="Times New Roman" w:eastAsia="Times New Roman" w:cs="Times New Roman"/>
          <w:sz w:val="22"/>
          <w:szCs w:val="22"/>
          <w:b w:val="0"/>
          <w:bCs w:val="0"/>
        </w:rPr>
        <w:t xml:space="preserve">10.2 Client Representative: Client's representative for this Agreement is [CLIENT REPRESENTATIVE NAME], [CLIENT REPRESENTATIVE TITLE], [CLIENT REPRESENTATIVE EMAIL].</w:t>
      </w:r>
    </w:p>
    <w:p>
      <w:pPr>
        <w:spacing w:line="276" w:lineRule="auto"/>
      </w:pPr>
      <w:r>
        <w:rPr>
          <w:rFonts w:ascii="Times New Roman" w:hAnsi="Times New Roman" w:eastAsia="Times New Roman" w:cs="Times New Roman"/>
          <w:sz w:val="22"/>
          <w:szCs w:val="22"/>
          <w:b w:val="0"/>
          <w:bCs w:val="0"/>
        </w:rPr>
        <w:t xml:space="preserve">10.3 Change Requests: Either Party may request a change to the Services by written change request describing the change, its impact, and proposed timing.</w:t>
      </w:r>
    </w:p>
    <w:p>
      <w:pPr>
        <w:spacing w:line="276" w:lineRule="auto"/>
      </w:pPr>
      <w:r>
        <w:rPr>
          <w:rFonts w:ascii="Times New Roman" w:hAnsi="Times New Roman" w:eastAsia="Times New Roman" w:cs="Times New Roman"/>
          <w:sz w:val="22"/>
          <w:szCs w:val="22"/>
          <w:b w:val="0"/>
          <w:bCs w:val="0"/>
        </w:rPr>
        <w:t xml:space="preserve">10.4 Change Approval: No change is effective until documented in a written amendment or change order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CONFIDENTIALITY</w:t>
      </w:r>
    </w:p>
    <w:p>
      <w:pPr>
        <w:spacing w:line="276" w:lineRule="auto"/>
      </w:pPr>
      <w:r>
        <w:rPr>
          <w:rFonts w:ascii="Times New Roman" w:hAnsi="Times New Roman" w:eastAsia="Times New Roman" w:cs="Times New Roman"/>
          <w:sz w:val="22"/>
          <w:szCs w:val="22"/>
          <w:b w:val="0"/>
          <w:bCs w:val="0"/>
        </w:rPr>
        <w:t xml:space="preserve">11.1 Definition: "Confidential Information" means non-public information disclosed by one Party to the other that is marked confidential or that a reasonable person would understand to be confidential, including Client data, system configurations, and business information.</w:t>
      </w:r>
    </w:p>
    <w:p>
      <w:pPr>
        <w:spacing w:line="276" w:lineRule="auto"/>
      </w:pPr>
      <w:r>
        <w:rPr>
          <w:rFonts w:ascii="Times New Roman" w:hAnsi="Times New Roman" w:eastAsia="Times New Roman" w:cs="Times New Roman"/>
          <w:sz w:val="22"/>
          <w:szCs w:val="22"/>
          <w:b w:val="0"/>
          <w:bCs w:val="0"/>
        </w:rPr>
        <w:t xml:space="preserve">11.2 Obligations: Each Party shall use Confidential Information only to perform this Agreement and shall protect it with at least reasonable care.</w:t>
      </w:r>
    </w:p>
    <w:p>
      <w:pPr>
        <w:spacing w:line="276" w:lineRule="auto"/>
      </w:pPr>
      <w:r>
        <w:rPr>
          <w:rFonts w:ascii="Times New Roman" w:hAnsi="Times New Roman" w:eastAsia="Times New Roman" w:cs="Times New Roman"/>
          <w:sz w:val="22"/>
          <w:szCs w:val="22"/>
          <w:b w:val="0"/>
          <w:bCs w:val="0"/>
        </w:rPr>
        <w:t xml:space="preserve">11.3 Exclusions: Confidential Information does not include information that is or becomes public without breach, was known to the recipient without confidentiality obligation, is independently developed, or is lawfully received from a third party.</w:t>
      </w:r>
    </w:p>
    <w:p>
      <w:pPr>
        <w:spacing w:line="276" w:lineRule="auto"/>
      </w:pPr>
      <w:r>
        <w:rPr>
          <w:rFonts w:ascii="Times New Roman" w:hAnsi="Times New Roman" w:eastAsia="Times New Roman" w:cs="Times New Roman"/>
          <w:sz w:val="22"/>
          <w:szCs w:val="22"/>
          <w:b w:val="0"/>
          <w:bCs w:val="0"/>
        </w:rPr>
        <w:t xml:space="preserve">11.4 Compelled Disclosure: A Party may disclose Confidential Information as required by law, provided it gives prompt notice to the other Party where legally permitted.</w:t>
      </w:r>
    </w:p>
    <w:p>
      <w:pPr>
        <w:spacing w:line="276" w:lineRule="auto"/>
      </w:pPr>
      <w:r>
        <w:rPr>
          <w:rFonts w:ascii="Times New Roman" w:hAnsi="Times New Roman" w:eastAsia="Times New Roman" w:cs="Times New Roman"/>
          <w:sz w:val="22"/>
          <w:szCs w:val="22"/>
          <w:b w:val="0"/>
          <w:bCs w:val="0"/>
        </w:rPr>
        <w:t xml:space="preserve">11.5 Duration: Confidentiality obligations survive termination for [CONFIDENTIALITY SURVIVAL PERIOD, E.G., THREE (3) YEARS], and indefinitely for trade secrets and personal data.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DATA PROTECTION AND SECURITY</w:t>
      </w:r>
    </w:p>
    <w:p>
      <w:pPr>
        <w:spacing w:line="276" w:lineRule="auto"/>
      </w:pPr>
      <w:r>
        <w:rPr>
          <w:rFonts w:ascii="Times New Roman" w:hAnsi="Times New Roman" w:eastAsia="Times New Roman" w:cs="Times New Roman"/>
          <w:sz w:val="22"/>
          <w:szCs w:val="22"/>
          <w:b w:val="0"/>
          <w:bCs w:val="0"/>
        </w:rPr>
        <w:t xml:space="preserve">12.1 Personal Data: Provider shall process personal data only as necessary to provide the Services and in accordance with Client's documented instructions.</w:t>
      </w:r>
    </w:p>
    <w:p>
      <w:pPr>
        <w:spacing w:line="276" w:lineRule="auto"/>
      </w:pPr>
      <w:r>
        <w:rPr>
          <w:rFonts w:ascii="Times New Roman" w:hAnsi="Times New Roman" w:eastAsia="Times New Roman" w:cs="Times New Roman"/>
          <w:sz w:val="22"/>
          <w:szCs w:val="22"/>
          <w:b w:val="0"/>
          <w:bCs w:val="0"/>
        </w:rPr>
        <w:t xml:space="preserve">12.2 Security Measures: Provider shall maintain administrative, technical, and physical safeguards appropriate to the risk, including [SECURITY MEASURES, E.G., ACCESS CONTROLS, ENCRYPTION, LOGGING, BACKGROUND CHECKS].</w:t>
      </w:r>
    </w:p>
    <w:p>
      <w:pPr>
        <w:spacing w:line="276" w:lineRule="auto"/>
      </w:pPr>
      <w:r>
        <w:rPr>
          <w:rFonts w:ascii="Times New Roman" w:hAnsi="Times New Roman" w:eastAsia="Times New Roman" w:cs="Times New Roman"/>
          <w:sz w:val="22"/>
          <w:szCs w:val="22"/>
          <w:b w:val="0"/>
          <w:bCs w:val="0"/>
        </w:rPr>
        <w:t xml:space="preserve">12.3 Data Breach: Provider shall notify Client of any confirmed data breach without undue delay and in any event within [BREACH NOTIFICATION PERIOD, E.G., SEVENTY-TWO (72) HOURS] of becoming aware.</w:t>
      </w:r>
    </w:p>
    <w:p>
      <w:pPr>
        <w:spacing w:line="276" w:lineRule="auto"/>
      </w:pPr>
      <w:r>
        <w:rPr>
          <w:rFonts w:ascii="Times New Roman" w:hAnsi="Times New Roman" w:eastAsia="Times New Roman" w:cs="Times New Roman"/>
          <w:sz w:val="22"/>
          <w:szCs w:val="22"/>
          <w:b w:val="0"/>
          <w:bCs w:val="0"/>
        </w:rPr>
        <w:t xml:space="preserve">12.4 Subprocessors: Provider shall not engage subprocessors to process Client personal data without Client's prior written consent.</w:t>
      </w:r>
    </w:p>
    <w:p>
      <w:pPr>
        <w:spacing w:line="276" w:lineRule="auto"/>
      </w:pPr>
      <w:r>
        <w:rPr>
          <w:rFonts w:ascii="Times New Roman" w:hAnsi="Times New Roman" w:eastAsia="Times New Roman" w:cs="Times New Roman"/>
          <w:sz w:val="22"/>
          <w:szCs w:val="22"/>
          <w:b w:val="0"/>
          <w:bCs w:val="0"/>
        </w:rPr>
        <w:t xml:space="preserve">12.5 Return or Deletion: Upon termination, Provider shall return or delete Client data within [DATA RETURN PERIOD, E.G., THIRTY (30) DAYS], subject to legal retention requirements.</w:t>
      </w:r>
    </w:p>
    <w:p>
      <w:pPr>
        <w:spacing w:line="276" w:lineRule="auto"/>
      </w:pPr>
      <w:r>
        <w:rPr>
          <w:rFonts w:ascii="Times New Roman" w:hAnsi="Times New Roman" w:eastAsia="Times New Roman" w:cs="Times New Roman"/>
          <w:sz w:val="22"/>
          <w:szCs w:val="22"/>
          <w:b w:val="0"/>
          <w:bCs w:val="0"/>
        </w:rPr>
        <w:t xml:space="preserve">12.6 Compliance: Each Party shall comply with applicable data protection laws, including [APPLICABLE DATA PROTECTION LAWS, E.G., GDPR, CCPA].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TERM, TERMINATION, AND TRANSITION</w:t>
      </w:r>
    </w:p>
    <w:p>
      <w:pPr>
        <w:spacing w:line="276" w:lineRule="auto"/>
      </w:pPr>
      <w:r>
        <w:rPr>
          <w:rFonts w:ascii="Times New Roman" w:hAnsi="Times New Roman" w:eastAsia="Times New Roman" w:cs="Times New Roman"/>
          <w:sz w:val="22"/>
          <w:szCs w:val="22"/>
          <w:b w:val="0"/>
          <w:bCs w:val="0"/>
        </w:rPr>
        <w:t xml:space="preserve">13.1 Termination for Convenience: Either Party may terminate this Agreement for convenience on [TERMINATION FOR CONVENIENCE NOTICE, E.G., NINETY (90) DAYS'] written notice.</w:t>
      </w:r>
    </w:p>
    <w:p>
      <w:pPr>
        <w:spacing w:line="276" w:lineRule="auto"/>
      </w:pPr>
      <w:r>
        <w:rPr>
          <w:rFonts w:ascii="Times New Roman" w:hAnsi="Times New Roman" w:eastAsia="Times New Roman" w:cs="Times New Roman"/>
          <w:sz w:val="22"/>
          <w:szCs w:val="22"/>
          <w:b w:val="0"/>
          <w:bCs w:val="0"/>
        </w:rPr>
        <w:t xml:space="preserve">13.2 Termination for Cause: Either Party may terminate this Agreement immediately on written notice if the other Party materially breaches this Agreement and fails to cure within [CURE PERIOD, E.G., THIRTY (30) DAYS] after written notice.</w:t>
      </w:r>
    </w:p>
    <w:p>
      <w:pPr>
        <w:spacing w:line="276" w:lineRule="auto"/>
      </w:pPr>
      <w:r>
        <w:rPr>
          <w:rFonts w:ascii="Times New Roman" w:hAnsi="Times New Roman" w:eastAsia="Times New Roman" w:cs="Times New Roman"/>
          <w:sz w:val="22"/>
          <w:szCs w:val="22"/>
          <w:b w:val="0"/>
          <w:bCs w:val="0"/>
        </w:rPr>
        <w:t xml:space="preserve">13.3 Termination for Insolvency: Either Party may terminate this Agreement on written notice if the other Party becomes insolvent, makes an assignment for the benefit of creditors, or becomes subject to bankruptcy proceedings not dismissed within [INSOLVENCY DISMISSAL PERIOD, E.G., SIXTY (60) DAYS].</w:t>
      </w:r>
    </w:p>
    <w:p>
      <w:pPr>
        <w:spacing w:line="276" w:lineRule="auto"/>
      </w:pPr>
      <w:r>
        <w:rPr>
          <w:rFonts w:ascii="Times New Roman" w:hAnsi="Times New Roman" w:eastAsia="Times New Roman" w:cs="Times New Roman"/>
          <w:sz w:val="22"/>
          <w:szCs w:val="22"/>
          <w:b w:val="0"/>
          <w:bCs w:val="0"/>
        </w:rPr>
        <w:t xml:space="preserve">13.4 Effect of Termination: Upon termination, Client shall pay all undisputed Fees for Services performed through the termination date, and Provider shall deliver all Client data as provided in Section 12.5.</w:t>
      </w:r>
    </w:p>
    <w:p>
      <w:pPr>
        <w:spacing w:line="276" w:lineRule="auto"/>
      </w:pPr>
      <w:r>
        <w:rPr>
          <w:rFonts w:ascii="Times New Roman" w:hAnsi="Times New Roman" w:eastAsia="Times New Roman" w:cs="Times New Roman"/>
          <w:sz w:val="22"/>
          <w:szCs w:val="22"/>
          <w:b w:val="0"/>
          <w:bCs w:val="0"/>
        </w:rPr>
        <w:t xml:space="preserve">13.5 Transition Assistance: Provider shall provide reasonable transition assistance for [TRANSITION PERIOD, E.G., SIXTY (60) DAYS] after termination at [TRANSITION RATES, E.G., THE THEN-CURRENT RATES].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WARRANTIES AND REPRESENTATIONS</w:t>
      </w:r>
    </w:p>
    <w:p>
      <w:pPr>
        <w:spacing w:line="276" w:lineRule="auto"/>
      </w:pPr>
      <w:r>
        <w:rPr>
          <w:rFonts w:ascii="Times New Roman" w:hAnsi="Times New Roman" w:eastAsia="Times New Roman" w:cs="Times New Roman"/>
          <w:sz w:val="22"/>
          <w:szCs w:val="22"/>
          <w:b w:val="0"/>
          <w:bCs w:val="0"/>
        </w:rPr>
        <w:t xml:space="preserve">14.1 Provider Warranties: Provider warrants that the Services will be performed in a professional and workmanlike manner by qualified personnel and in accordance with this Agreement.</w:t>
      </w:r>
    </w:p>
    <w:p>
      <w:pPr>
        <w:spacing w:line="276" w:lineRule="auto"/>
      </w:pPr>
      <w:r>
        <w:rPr>
          <w:rFonts w:ascii="Times New Roman" w:hAnsi="Times New Roman" w:eastAsia="Times New Roman" w:cs="Times New Roman"/>
          <w:sz w:val="22"/>
          <w:szCs w:val="22"/>
          <w:b w:val="0"/>
          <w:bCs w:val="0"/>
        </w:rPr>
        <w:t xml:space="preserve">14.2 Client Warranties: Client warrants that it has the authority to enter into this Agreement and that its systems and data do not infringe third-party rights.</w:t>
      </w:r>
    </w:p>
    <w:p>
      <w:pPr>
        <w:spacing w:line="276" w:lineRule="auto"/>
      </w:pPr>
      <w:r>
        <w:rPr>
          <w:rFonts w:ascii="Times New Roman" w:hAnsi="Times New Roman" w:eastAsia="Times New Roman" w:cs="Times New Roman"/>
          <w:sz w:val="22"/>
          <w:szCs w:val="22"/>
          <w:b w:val="0"/>
          <w:bCs w:val="0"/>
        </w:rPr>
        <w:t xml:space="preserve">14.3 Remedy: Client's exclusive remedy for breach of Section</w:t>
      </w:r>
    </w:p>
    <w:p>
      <w:pPr>
        <w:spacing w:line="276" w:lineRule="auto"/>
      </w:pPr>
      <w:r>
        <w:rPr>
          <w:rFonts w:ascii="Times New Roman" w:hAnsi="Times New Roman" w:eastAsia="Times New Roman" w:cs="Times New Roman"/>
          <w:sz w:val="22"/>
          <w:szCs w:val="22"/>
          <w:b w:val="0"/>
          <w:bCs w:val="0"/>
        </w:rPr>
        <w:t xml:space="preserve">14.1 is re-performance of the deficient Services or, if re-performance is not possible, a refund of Fees paid for the deficient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LIMITATION OF LIABILITY</w:t>
      </w:r>
    </w:p>
    <w:p>
      <w:pPr>
        <w:spacing w:line="276" w:lineRule="auto"/>
      </w:pPr>
      <w:r>
        <w:rPr>
          <w:rFonts w:ascii="Times New Roman" w:hAnsi="Times New Roman" w:eastAsia="Times New Roman" w:cs="Times New Roman"/>
          <w:sz w:val="22"/>
          <w:szCs w:val="22"/>
          <w:b w:val="0"/>
          <w:bCs w:val="0"/>
        </w:rPr>
        <w:t xml:space="preserve">15.1 Exclusion of Indirect Damages: Neither Party shall be liable for indirect, incidental, special, consequential, or punitive damages, or for lost profits or lost revenue, even if advised of the possibility.</w:t>
      </w:r>
    </w:p>
    <w:p>
      <w:pPr>
        <w:spacing w:line="276" w:lineRule="auto"/>
      </w:pPr>
      <w:r>
        <w:rPr>
          <w:rFonts w:ascii="Times New Roman" w:hAnsi="Times New Roman" w:eastAsia="Times New Roman" w:cs="Times New Roman"/>
          <w:sz w:val="22"/>
          <w:szCs w:val="22"/>
          <w:b w:val="0"/>
          <w:bCs w:val="0"/>
        </w:rPr>
        <w:t xml:space="preserve">15.2 Liability Cap: Each Party's total aggregate liability under this Agreement shall not exceed [LIABILITY CAP, E.G., THE TOTAL FEES PAID OR PAYABLE IN THE TWELVE (12) MONTHS PRECEDING THE CLAIM].</w:t>
      </w:r>
    </w:p>
    <w:p>
      <w:pPr>
        <w:spacing w:line="276" w:lineRule="auto"/>
      </w:pPr>
      <w:r>
        <w:rPr>
          <w:rFonts w:ascii="Times New Roman" w:hAnsi="Times New Roman" w:eastAsia="Times New Roman" w:cs="Times New Roman"/>
          <w:sz w:val="22"/>
          <w:szCs w:val="22"/>
          <w:b w:val="0"/>
          <w:bCs w:val="0"/>
        </w:rPr>
        <w:t xml:space="preserve">15.3 Exceptions: The limitations in this Section 15 do not apply to [EXCEPTIONS, E.G., INDEMNIFICATION OBLIGATIONS, BREACH OF CONFIDENTIALITY, GROSS NEGLIGENCE, WILLFUL MISCONDUCT, OR FEES DUE].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INDEMNIFICATION</w:t>
      </w:r>
    </w:p>
    <w:p>
      <w:pPr>
        <w:spacing w:line="276" w:lineRule="auto"/>
      </w:pPr>
      <w:r>
        <w:rPr>
          <w:rFonts w:ascii="Times New Roman" w:hAnsi="Times New Roman" w:eastAsia="Times New Roman" w:cs="Times New Roman"/>
          <w:sz w:val="22"/>
          <w:szCs w:val="22"/>
          <w:b w:val="0"/>
          <w:bCs w:val="0"/>
        </w:rPr>
        <w:t xml:space="preserve">16.1 Provider Indemnity: Provider shall defend and indemnify Client against third-party claims that the Services infringe intellectual property rights, or arise from Provider's gross negligence or willful misconduct.</w:t>
      </w:r>
    </w:p>
    <w:p>
      <w:pPr>
        <w:spacing w:line="276" w:lineRule="auto"/>
      </w:pPr>
      <w:r>
        <w:rPr>
          <w:rFonts w:ascii="Times New Roman" w:hAnsi="Times New Roman" w:eastAsia="Times New Roman" w:cs="Times New Roman"/>
          <w:sz w:val="22"/>
          <w:szCs w:val="22"/>
          <w:b w:val="0"/>
          <w:bCs w:val="0"/>
        </w:rPr>
        <w:t xml:space="preserve">16.2 Client Indemnity: Client shall defend and indemnify Provider against third-party claims arising from Client's data, Client's instructions, or Client's breach of this Agreement.</w:t>
      </w:r>
    </w:p>
    <w:p>
      <w:pPr>
        <w:spacing w:line="276" w:lineRule="auto"/>
      </w:pPr>
      <w:r>
        <w:rPr>
          <w:rFonts w:ascii="Times New Roman" w:hAnsi="Times New Roman" w:eastAsia="Times New Roman" w:cs="Times New Roman"/>
          <w:sz w:val="22"/>
          <w:szCs w:val="22"/>
          <w:b w:val="0"/>
          <w:bCs w:val="0"/>
        </w:rPr>
        <w:t xml:space="preserve">16.3 Procedure: The indemnified Party shall give prompt notice, allow the indemnifying Party to control the defense, and cooperate reasonably.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INSURANCE</w:t>
      </w:r>
    </w:p>
    <w:p>
      <w:pPr>
        <w:spacing w:line="276" w:lineRule="auto"/>
      </w:pPr>
      <w:r>
        <w:rPr>
          <w:rFonts w:ascii="Times New Roman" w:hAnsi="Times New Roman" w:eastAsia="Times New Roman" w:cs="Times New Roman"/>
          <w:sz w:val="22"/>
          <w:szCs w:val="22"/>
          <w:b w:val="0"/>
          <w:bCs w:val="0"/>
        </w:rPr>
        <w:t xml:space="preserve">17.1 Coverage: Provider shall maintain, at its own expense, the following insurance: [INSURANCE TYPES AND LIMITS, E.G., COMMERCIAL GENERAL LIABILITY, PROFESSIONAL LIABILITY, CYBER LIABILITY, WORKERS' COMPENSATION].</w:t>
      </w:r>
    </w:p>
    <w:p>
      <w:pPr>
        <w:spacing w:line="276" w:lineRule="auto"/>
      </w:pPr>
      <w:r>
        <w:rPr>
          <w:rFonts w:ascii="Times New Roman" w:hAnsi="Times New Roman" w:eastAsia="Times New Roman" w:cs="Times New Roman"/>
          <w:sz w:val="22"/>
          <w:szCs w:val="22"/>
          <w:b w:val="0"/>
          <w:bCs w:val="0"/>
        </w:rPr>
        <w:t xml:space="preserve">17.2 Evidence: Provider shall provide certificates of insurance upon request and at renewal.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FORCE MAJEURE</w:t>
      </w:r>
    </w:p>
    <w:p>
      <w:pPr>
        <w:spacing w:line="276" w:lineRule="auto"/>
      </w:pPr>
      <w:r>
        <w:rPr>
          <w:rFonts w:ascii="Times New Roman" w:hAnsi="Times New Roman" w:eastAsia="Times New Roman" w:cs="Times New Roman"/>
          <w:sz w:val="22"/>
          <w:szCs w:val="22"/>
          <w:b w:val="0"/>
          <w:bCs w:val="0"/>
        </w:rPr>
        <w:t xml:space="preserve">18.1 Definition: Neither Party shall be liable for delay or failure to perform caused by events beyond its reasonable control, including natural disasters, war, terrorism, labor disputes, and utility or internet outages.</w:t>
      </w:r>
    </w:p>
    <w:p>
      <w:pPr>
        <w:spacing w:line="276" w:lineRule="auto"/>
      </w:pPr>
      <w:r>
        <w:rPr>
          <w:rFonts w:ascii="Times New Roman" w:hAnsi="Times New Roman" w:eastAsia="Times New Roman" w:cs="Times New Roman"/>
          <w:sz w:val="22"/>
          <w:szCs w:val="22"/>
          <w:b w:val="0"/>
          <w:bCs w:val="0"/>
        </w:rPr>
        <w:t xml:space="preserve">18.2 Notice: The affected Party shall notify the other Party promptly and use reasonable efforts to mitigate.</w:t>
      </w:r>
    </w:p>
    <w:p>
      <w:pPr>
        <w:spacing w:line="276" w:lineRule="auto"/>
      </w:pPr>
      <w:r>
        <w:rPr>
          <w:rFonts w:ascii="Times New Roman" w:hAnsi="Times New Roman" w:eastAsia="Times New Roman" w:cs="Times New Roman"/>
          <w:sz w:val="22"/>
          <w:szCs w:val="22"/>
          <w:b w:val="0"/>
          <w:bCs w:val="0"/>
        </w:rPr>
        <w:t xml:space="preserve">18.3 Extended Force Majeure: If a force majeure event continues for more than [FORCE MAJEURE PERIOD, E.G., THIRTY (30) DAYS], either Party may terminate this Agreement on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DISPUTE RESOLUTION</w:t>
      </w:r>
    </w:p>
    <w:p>
      <w:pPr>
        <w:spacing w:line="276" w:lineRule="auto"/>
      </w:pPr>
      <w:r>
        <w:rPr>
          <w:rFonts w:ascii="Times New Roman" w:hAnsi="Times New Roman" w:eastAsia="Times New Roman" w:cs="Times New Roman"/>
          <w:sz w:val="22"/>
          <w:szCs w:val="22"/>
          <w:b w:val="0"/>
          <w:bCs w:val="0"/>
        </w:rPr>
        <w:t xml:space="preserve">19.1 Negotiation: The Parties shall first attempt to resolve any dispute through good-faith negotiation between their representatives.</w:t>
      </w:r>
    </w:p>
    <w:p>
      <w:pPr>
        <w:spacing w:line="276" w:lineRule="auto"/>
      </w:pPr>
      <w:r>
        <w:rPr>
          <w:rFonts w:ascii="Times New Roman" w:hAnsi="Times New Roman" w:eastAsia="Times New Roman" w:cs="Times New Roman"/>
          <w:sz w:val="22"/>
          <w:szCs w:val="22"/>
          <w:b w:val="0"/>
          <w:bCs w:val="0"/>
        </w:rPr>
        <w:t xml:space="preserve">19.2 Mediation: If negotiation fails within [NEGOTIATION PERIOD, E.G., THIRTY (30) DAYS], the Parties shall submit the dispute to mediation before [MEDIATION PROVIDER OR LOCATION].</w:t>
      </w:r>
    </w:p>
    <w:p>
      <w:pPr>
        <w:spacing w:line="276" w:lineRule="auto"/>
      </w:pPr>
      <w:r>
        <w:rPr>
          <w:rFonts w:ascii="Times New Roman" w:hAnsi="Times New Roman" w:eastAsia="Times New Roman" w:cs="Times New Roman"/>
          <w:sz w:val="22"/>
          <w:szCs w:val="22"/>
          <w:b w:val="0"/>
          <w:bCs w:val="0"/>
        </w:rPr>
        <w:t xml:space="preserve">19.3 Litigation or Arbitration: If mediation fails, the dispute shall be resolved by [ARBITRATION OR COURTS, E.G., BINDING ARBITRATION UNDER THE RULES OF THE AMERICAN ARBITRATION ASSOCIATION] in [VENUE, E.G., THE STATE AND COUNTY OF CLIENT'S PRINCIPAL PLACE OF BUSINESS].</w:t>
      </w:r>
    </w:p>
    <w:p>
      <w:pPr>
        <w:spacing w:line="276" w:lineRule="auto"/>
      </w:pPr>
      <w:r>
        <w:rPr>
          <w:rFonts w:ascii="Times New Roman" w:hAnsi="Times New Roman" w:eastAsia="Times New Roman" w:cs="Times New Roman"/>
          <w:sz w:val="22"/>
          <w:szCs w:val="22"/>
          <w:b w:val="0"/>
          <w:bCs w:val="0"/>
        </w:rPr>
        <w:t xml:space="preserve">19.4 Continued Performance: The Parties shall continue performing their obligations during any dispute, except where termination is permitted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GOVERNING LAW AND NOTICES</w:t>
      </w:r>
    </w:p>
    <w:p>
      <w:pPr>
        <w:spacing w:line="276" w:lineRule="auto"/>
      </w:pPr>
      <w:r>
        <w:rPr>
          <w:rFonts w:ascii="Times New Roman" w:hAnsi="Times New Roman" w:eastAsia="Times New Roman" w:cs="Times New Roman"/>
          <w:sz w:val="22"/>
          <w:szCs w:val="22"/>
          <w:b w:val="0"/>
          <w:bCs w:val="0"/>
        </w:rPr>
        <w:t xml:space="preserve">20.1 Governing Law: This Agreement shall be governed by the laws of [GOVERNING LAW JURISDICTION], without regard to conflict-of-laws principles.</w:t>
      </w:r>
    </w:p>
    <w:p>
      <w:pPr>
        <w:spacing w:line="276" w:lineRule="auto"/>
      </w:pPr>
      <w:r>
        <w:rPr>
          <w:rFonts w:ascii="Times New Roman" w:hAnsi="Times New Roman" w:eastAsia="Times New Roman" w:cs="Times New Roman"/>
          <w:sz w:val="22"/>
          <w:szCs w:val="22"/>
          <w:b w:val="0"/>
          <w:bCs w:val="0"/>
        </w:rPr>
        <w:t xml:space="preserve">20.2 Notices: All notices under this Agreement shall be in writing and delivered to the addresses below, or by email with confirmation of receipt.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Notice Address: [PROVIDER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Notice Email: [PROVIDER NOTICE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Notice Address: [CLIENT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Notice Email: [CLIENT NOTICE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21. GENERAL PROVISIONS</w:t>
      </w:r>
    </w:p>
    <w:p>
      <w:pPr>
        <w:spacing w:line="276" w:lineRule="auto"/>
      </w:pPr>
      <w:r>
        <w:rPr>
          <w:rFonts w:ascii="Times New Roman" w:hAnsi="Times New Roman" w:eastAsia="Times New Roman" w:cs="Times New Roman"/>
          <w:sz w:val="22"/>
          <w:szCs w:val="22"/>
          <w:b w:val="0"/>
          <w:bCs w:val="0"/>
        </w:rPr>
        <w:t xml:space="preserve">21.1 Entire Agreement: This Agreement, including its Schedules, constitutes the entire agreement between the Parties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21.2 Amendment: This Agreement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21.3 Assignment: Neither Party may assign this Agreement without the other Party's prior written consent, except to an affiliate or in connection with a merger or sale of substantially all assets.</w:t>
      </w:r>
    </w:p>
    <w:p>
      <w:pPr>
        <w:spacing w:line="276" w:lineRule="auto"/>
      </w:pPr>
      <w:r>
        <w:rPr>
          <w:rFonts w:ascii="Times New Roman" w:hAnsi="Times New Roman" w:eastAsia="Times New Roman" w:cs="Times New Roman"/>
          <w:sz w:val="22"/>
          <w:szCs w:val="22"/>
          <w:b w:val="0"/>
          <w:bCs w:val="0"/>
        </w:rPr>
        <w:t xml:space="preserve">21.4 Independent Contractors: The Parties are independent contractors, and nothing in this Agreement creates a partnership, joint venture, or employment relationship.</w:t>
      </w:r>
    </w:p>
    <w:p>
      <w:pPr>
        <w:spacing w:line="276" w:lineRule="auto"/>
      </w:pPr>
      <w:r>
        <w:rPr>
          <w:rFonts w:ascii="Times New Roman" w:hAnsi="Times New Roman" w:eastAsia="Times New Roman" w:cs="Times New Roman"/>
          <w:sz w:val="22"/>
          <w:szCs w:val="22"/>
          <w:b w:val="0"/>
          <w:bCs w:val="0"/>
        </w:rPr>
        <w:t xml:space="preserve">21.5 Severability: If any provision of this Agreement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21.6 Waiver: A Party's failure to enforce any provision shall not constitute a waiver of that provision or any other provision.</w:t>
      </w:r>
    </w:p>
    <w:p>
      <w:pPr>
        <w:spacing w:line="276" w:lineRule="auto"/>
      </w:pPr>
      <w:r>
        <w:rPr>
          <w:rFonts w:ascii="Times New Roman" w:hAnsi="Times New Roman" w:eastAsia="Times New Roman" w:cs="Times New Roman"/>
          <w:sz w:val="22"/>
          <w:szCs w:val="22"/>
          <w:b w:val="0"/>
          <w:bCs w:val="0"/>
        </w:rPr>
        <w:t xml:space="preserve">21.7 Survival: The provisions of Sections 11, 12, 15, 16, and 21 shall survive termination of this Agreement.</w:t>
      </w:r>
    </w:p>
    <w:p>
      <w:pPr>
        <w:spacing w:line="276" w:lineRule="auto"/>
      </w:pPr>
      <w:r>
        <w:rPr>
          <w:rFonts w:ascii="Times New Roman" w:hAnsi="Times New Roman" w:eastAsia="Times New Roman" w:cs="Times New Roman"/>
          <w:sz w:val="22"/>
          <w:szCs w:val="22"/>
          <w:b w:val="0"/>
          <w:bCs w:val="0"/>
        </w:rPr>
        <w:t xml:space="preserve">21.8 Counterparts: This Agreement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21.9 Headings: Section headings are for convenience only and do not affect interpretation.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22.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[PROVIDER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[PROVIDER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[PROVIDER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[CLIENT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[CLIENT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[CLIENT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A — SCOPE OF SERVICES AND SUPPORTED ENVIRONMENT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A.1 Supported Environment: [LIST SUPPORTED SYSTEMS, APPLICATIONS, HARDWARE, AND SOFTWARE]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A.2 Services Description: [DESCRIBE SERVICES IN DETAIL]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A.3 Excluded Services: [LIST EXCLUDED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A.4 Support Channels: [LIST SUPPORT CHANNELS]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A.5 Support Hours: [SUPPORT HOURS]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A.6 Service Locations: [SERVICE LOCATIONS]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B — AUTHORIZED USERS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B.1 Authorized User List: [LIST AUTHORIZED USERS OR REFERENCE ATTACHED LIST]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B.2 Authorized User Changes: Client shall notify Provider of Authorized User changes within [AUTHORIZED USER CHANGE NOTICE PERIOD, E.G., FIVE (5) BUSINESS DAYS].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C — REPORTING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C.1 Report Data Elements: [LIST DATA ELEMENTS, E.G., TICKET VOLUME, PRIORITY MIX, RESPONSE TIMES, RESOLUTION TIMES, SLA PERFORMANCE, CSAT]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C.2 Report Frequency: [REPORT FREQUENCY]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C.3 Report Delivery Method: [REPORT DELIVERY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D —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D.1 Fee Structure: [DESCRIBE FEE STRUCTURE, E.G., PER-USER, PER-TICKET, OR FIXED MONTHLY]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D.2 Monthly Fees: [MONTHLY FEE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D.3 Additional Fees: [DESCRIBE ANY ADDITIONAL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D.4 Billing Frequency: [BILLING FREQUENCY]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D.5 Payment Terms: [PAYMENT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D.6 Currency: [CURRENCY]</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2026-10-26T10:25:31+00:00</dcterms:created>
  <dcterms:modified xsi:type="dcterms:W3CDTF">2026-10-26T10:25:31+00:00</dcterms:modified>
</cp:coreProperties>
</file>

<file path=docProps/custom.xml><?xml version="1.0" encoding="utf-8"?>
<Properties xmlns="http://schemas.openxmlformats.org/officeDocument/2006/custom-properties" xmlns:vt="http://schemas.openxmlformats.org/officeDocument/2006/docPropsVTypes"/>
</file>