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MERGERS AND ACQUISITIONS LETTER OF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NON-BINDING LETTER OF INTENT FOR THE PROPOSED ACQUISITION OF [TARGET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of Intent ("LOI") sets forth the principal terms and conditions under which [BUYER NAME] ("Buyer") proposes to acquire [TARGET COMPANY NAME] ("Target" or "Company") from [SELLER NAME] ("Seller"). This LOI is intended solely as an expression of interest and, except for the provisions expressly stated as binding, is not intended to create any legally binding obligations on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TRANSACTION STRUCTURE</w:t>
      </w:r>
    </w:p>
    <w:p>
      <w:pPr>
        <w:spacing w:line="276" w:lineRule="auto"/>
      </w:pPr>
      <w:r>
        <w:rPr>
          <w:rFonts w:ascii="Times New Roman" w:hAnsi="Times New Roman" w:eastAsia="Times New Roman" w:cs="Times New Roman"/>
          <w:sz w:val="22"/>
          <w:szCs w:val="22"/>
          <w:b w:val="0"/>
          <w:bCs w:val="0"/>
        </w:rPr>
        <w:t xml:space="preserve">1.1 Proposed Transaction: Buyer proposes to acquire [PERCENTAGE]% of the issued and outstanding equity interests or assets of the Target, as further described in Section</w:t>
      </w:r>
    </w:p>
    <w:p>
      <w:pPr>
        <w:spacing w:line="276" w:lineRule="auto"/>
      </w:pPr>
      <w:r>
        <w:rPr>
          <w:rFonts w:ascii="Times New Roman" w:hAnsi="Times New Roman" w:eastAsia="Times New Roman" w:cs="Times New Roman"/>
          <w:sz w:val="22"/>
          <w:szCs w:val="22"/>
          <w:b w:val="0"/>
          <w:bCs w:val="0"/>
        </w:rPr>
        <w:t xml:space="preserve">1.2 below.</w:t>
      </w:r>
    </w:p>
    <w:p>
      <w:pPr>
        <w:spacing w:line="276" w:lineRule="auto"/>
      </w:pPr>
      <w:r>
        <w:rPr>
          <w:rFonts w:ascii="Times New Roman" w:hAnsi="Times New Roman" w:eastAsia="Times New Roman" w:cs="Times New Roman"/>
          <w:sz w:val="22"/>
          <w:szCs w:val="22"/>
          <w:b w:val="0"/>
          <w:bCs w:val="0"/>
        </w:rPr>
        <w:t xml:space="preserve">1.2 Structure: The transaction is currently contemplated to be structured as a [STOCK PURCHASE / ASSET PURCHASE / MERGER / OTHER: SPECIFY] (the "Transaction").</w:t>
      </w:r>
    </w:p>
    <w:p>
      <w:pPr>
        <w:spacing w:line="276" w:lineRule="auto"/>
      </w:pPr>
      <w:r>
        <w:rPr>
          <w:rFonts w:ascii="Times New Roman" w:hAnsi="Times New Roman" w:eastAsia="Times New Roman" w:cs="Times New Roman"/>
          <w:sz w:val="22"/>
          <w:szCs w:val="22"/>
          <w:b w:val="0"/>
          <w:bCs w:val="0"/>
        </w:rPr>
        <w:t xml:space="preserve">1.3 Surviving Entity: If structured as a merger, the surviving entity shall be [SURVIVING ENTITY NAME], a [STATE/COUNTRY] [CORPORATION/LLC/OTHER].</w:t>
      </w:r>
    </w:p>
    <w:p>
      <w:pPr>
        <w:spacing w:line="276" w:lineRule="auto"/>
      </w:pPr>
      <w:r>
        <w:rPr>
          <w:rFonts w:ascii="Times New Roman" w:hAnsi="Times New Roman" w:eastAsia="Times New Roman" w:cs="Times New Roman"/>
          <w:sz w:val="22"/>
          <w:szCs w:val="22"/>
          <w:b w:val="0"/>
          <w:bCs w:val="0"/>
        </w:rPr>
        <w:t xml:space="preserve">1.4 Effective Time: The Transaction is expected to close on or before [TARGET CLOSING DATE], subject to the satisfaction of the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Base Purchase Price: The total consideration for the Transaction shall be [TOTAL PURCHASE PRICE] (the "Purchase Price"), subject to adjustment as set forth in Section 2.3.</w:t>
      </w:r>
    </w:p>
    <w:p>
      <w:pPr>
        <w:spacing w:line="276" w:lineRule="auto"/>
      </w:pPr>
      <w:r>
        <w:rPr>
          <w:rFonts w:ascii="Times New Roman" w:hAnsi="Times New Roman" w:eastAsia="Times New Roman" w:cs="Times New Roman"/>
          <w:sz w:val="22"/>
          <w:szCs w:val="22"/>
          <w:b w:val="0"/>
          <w:bCs w:val="0"/>
        </w:rPr>
        <w:t xml:space="preserve">2.2 Payment Terms: The Purchase Price shall be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Cash at Closing: [CASH AMOUNT] payable in immediately available funds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Seller Note: [SELLER NOTE AMOUNT] evidenced by a promissory note bearing interest at [INTEREST RATE]% per annum, with a maturity of [MATURITY PERIOD] from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Equity Rollover: [ROLLOVER AMOUNT] in the form of [EQUITY TYPE] in the Buyer or a designated affiliate.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Earn-Out: Up to [EARN-OUT AMOUNT] contingent upon the Target achieving [EARN-OUT METRICS] during the [EARN-OUT PERIOD].</w:t>
      </w:r>
    </w:p>
    <w:p>
      <w:pPr>
        <w:spacing w:line="276" w:lineRule="auto"/>
      </w:pPr>
      <w:r>
        <w:rPr>
          <w:rFonts w:ascii="Times New Roman" w:hAnsi="Times New Roman" w:eastAsia="Times New Roman" w:cs="Times New Roman"/>
          <w:sz w:val="22"/>
          <w:szCs w:val="22"/>
          <w:b w:val="0"/>
          <w:bCs w:val="0"/>
        </w:rPr>
        <w:t xml:space="preserve">2.3 Adjustments: The Purchase Price shall be subject to adjustment based on [NET WORKING CAPITAL / INDEBTEDNESS / CASH / OTHER: SPECIFY] as of the Closing Date, determined in accordance with [ACCOUNTING STANDARDS].</w:t>
      </w:r>
    </w:p>
    <w:p>
      <w:pPr>
        <w:spacing w:line="276" w:lineRule="auto"/>
      </w:pPr>
      <w:r>
        <w:rPr>
          <w:rFonts w:ascii="Times New Roman" w:hAnsi="Times New Roman" w:eastAsia="Times New Roman" w:cs="Times New Roman"/>
          <w:sz w:val="22"/>
          <w:szCs w:val="22"/>
          <w:b w:val="0"/>
          <w:bCs w:val="0"/>
        </w:rPr>
        <w:t xml:space="preserve">2.4 Escrow: [ESCROW AMOUNT] of the Purchase Price shall be held in escrow for a period of [ESCROW PERIOD] to secure indemnification obligations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ASSETS AND LIABILITIES</w:t>
      </w:r>
    </w:p>
    <w:p>
      <w:pPr>
        <w:spacing w:line="276" w:lineRule="auto"/>
      </w:pPr>
      <w:r>
        <w:rPr>
          <w:rFonts w:ascii="Times New Roman" w:hAnsi="Times New Roman" w:eastAsia="Times New Roman" w:cs="Times New Roman"/>
          <w:sz w:val="22"/>
          <w:szCs w:val="22"/>
          <w:b w:val="0"/>
          <w:bCs w:val="0"/>
        </w:rPr>
        <w:t xml:space="preserve">3.1 Acquired Assets: The Transaction shall include all assets, properties, and rights of the Target,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All tangible personal property and equipment listed on 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All inventory, accounts receivable, and prepaid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All intellectual property, including patents, trademarks, copyrights, trade secrets, and domain names listed on Schedule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All contracts, leases, and agreements listed on Schedule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All permits, licenses, and approvals listed on Schedule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All goodwill and going concern value of the Target.</w:t>
      </w:r>
    </w:p>
    <w:p>
      <w:pPr>
        <w:spacing w:line="276" w:lineRule="auto"/>
      </w:pPr>
      <w:r>
        <w:rPr>
          <w:rFonts w:ascii="Times New Roman" w:hAnsi="Times New Roman" w:eastAsia="Times New Roman" w:cs="Times New Roman"/>
          <w:sz w:val="22"/>
          <w:szCs w:val="22"/>
          <w:b w:val="0"/>
          <w:bCs w:val="0"/>
        </w:rPr>
        <w:t xml:space="preserve">3.2 Excluded Assets: The following assets shall be excluded from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[EXCLUDED ASSET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[EXCLUDED ASSET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[EXCLUDED ASSET 3]</w:t>
      </w:r>
    </w:p>
    <w:p>
      <w:pPr>
        <w:spacing w:line="276" w:lineRule="auto"/>
      </w:pPr>
      <w:r>
        <w:rPr>
          <w:rFonts w:ascii="Times New Roman" w:hAnsi="Times New Roman" w:eastAsia="Times New Roman" w:cs="Times New Roman"/>
          <w:sz w:val="22"/>
          <w:szCs w:val="22"/>
          <w:b w:val="0"/>
          <w:bCs w:val="0"/>
        </w:rPr>
        <w:t xml:space="preserve">3.3 Assumed Liabilities: Buyer shall assume only the following liabilities of the Target: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3.3.1 Trade payables and accrued expenses incurred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3.3.2 Obligations under assumed contracts listed on Schedule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3.3.3 [OTHER ASSUMED LIABILITY].</w:t>
      </w:r>
    </w:p>
    <w:p>
      <w:pPr>
        <w:spacing w:line="276" w:lineRule="auto"/>
      </w:pPr>
      <w:r>
        <w:rPr>
          <w:rFonts w:ascii="Times New Roman" w:hAnsi="Times New Roman" w:eastAsia="Times New Roman" w:cs="Times New Roman"/>
          <w:sz w:val="22"/>
          <w:szCs w:val="22"/>
          <w:b w:val="0"/>
          <w:bCs w:val="0"/>
        </w:rPr>
        <w:t xml:space="preserve">3.4 Excluded Liabilities: Seller shall retain all liabilities not expressly assumed,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3.4.1 Liabilities for taxes arising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3.4.2 Liabilities arising from litigation pending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3.4.3 Liabilities for employee benefits accrued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3.4.4 [OTHER EXCLUDED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DUE DILIGENCE</w:t>
      </w:r>
    </w:p>
    <w:p>
      <w:pPr>
        <w:spacing w:line="276" w:lineRule="auto"/>
      </w:pPr>
      <w:r>
        <w:rPr>
          <w:rFonts w:ascii="Times New Roman" w:hAnsi="Times New Roman" w:eastAsia="Times New Roman" w:cs="Times New Roman"/>
          <w:sz w:val="22"/>
          <w:szCs w:val="22"/>
          <w:b w:val="0"/>
          <w:bCs w:val="0"/>
        </w:rPr>
        <w:t xml:space="preserve">4.1 Due Diligence Period: Buyer shall have a period of [DUE DILIGENCE PERIOD] days from the date of execution of this LOI (the "Due Diligence Period") to conduct its investigation of the Target.</w:t>
      </w:r>
    </w:p>
    <w:p>
      <w:pPr>
        <w:spacing w:line="276" w:lineRule="auto"/>
      </w:pPr>
      <w:r>
        <w:rPr>
          <w:rFonts w:ascii="Times New Roman" w:hAnsi="Times New Roman" w:eastAsia="Times New Roman" w:cs="Times New Roman"/>
          <w:sz w:val="22"/>
          <w:szCs w:val="22"/>
          <w:b w:val="0"/>
          <w:bCs w:val="0"/>
        </w:rPr>
        <w:t xml:space="preserve">4.2 Access: Seller shall provide Buyer and its representatives with reasonable access to the Target's books, records, contracts, facilities, and personnel during normal business hours.</w:t>
      </w:r>
    </w:p>
    <w:p>
      <w:pPr>
        <w:spacing w:line="276" w:lineRule="auto"/>
      </w:pPr>
      <w:r>
        <w:rPr>
          <w:rFonts w:ascii="Times New Roman" w:hAnsi="Times New Roman" w:eastAsia="Times New Roman" w:cs="Times New Roman"/>
          <w:sz w:val="22"/>
          <w:szCs w:val="22"/>
          <w:b w:val="0"/>
          <w:bCs w:val="0"/>
        </w:rPr>
        <w:t xml:space="preserve">4.3 Confidentiality: All information disclosed by Seller to Buyer shall be subject to the terms of the Confidentiality Agreement dated [CONFIDENTIALITY AGREEMENT DATE] between the parties.</w:t>
      </w:r>
    </w:p>
    <w:p>
      <w:pPr>
        <w:spacing w:line="276" w:lineRule="auto"/>
      </w:pPr>
      <w:r>
        <w:rPr>
          <w:rFonts w:ascii="Times New Roman" w:hAnsi="Times New Roman" w:eastAsia="Times New Roman" w:cs="Times New Roman"/>
          <w:sz w:val="22"/>
          <w:szCs w:val="22"/>
          <w:b w:val="0"/>
          <w:bCs w:val="0"/>
        </w:rPr>
        <w:t xml:space="preserve">4.4 Environmental Assessment: Buyer shall have the right to conduct a Phase I and, if necessary, Phase II environmental assessment of the Target's properties at Buyer's expense.</w:t>
      </w:r>
    </w:p>
    <w:p>
      <w:pPr>
        <w:spacing w:line="276" w:lineRule="auto"/>
      </w:pPr>
      <w:r>
        <w:rPr>
          <w:rFonts w:ascii="Times New Roman" w:hAnsi="Times New Roman" w:eastAsia="Times New Roman" w:cs="Times New Roman"/>
          <w:sz w:val="22"/>
          <w:szCs w:val="22"/>
          <w:b w:val="0"/>
          <w:bCs w:val="0"/>
        </w:rPr>
        <w:t xml:space="preserve">4.5 Financial Review: Seller shall provide audited or reviewed financial statements for the fiscal years [FISCAL YEAR 1], [FISCAL YEAR 2], and [FISCAL YEAR 3], and unaudited interim statements through [INTERIM PERIOD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Seller's Representations: Seller shall represent and warrant to Buyer, as of the Closing Date,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Organization: The Target is duly organized, validly existing, and in good standing under the laws of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Authority: Seller has full power and authority to execute and deliver this LOI and the definitive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Capitalization: The Target's capitalization is as set forth on Schedule E, and there are no outstanding options, warrants, or convertible securities except as listed.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Financial Statements: The financial statements provided to Buyer are accurate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No Undisclosed Liabilities: The Target has no liabilities except as disclosed in the financial statements or on Schedule 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Compliance with Laws: The Target is in compliance with all applicable laws, regulations, and ordinances.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5.1.7 Litigation: There is no pending or threatened litigation, arbitration, or governmental proceeding against the Target except as disclosed on Schedule 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5.1.8 Taxes: The Target has filed all required tax returns and paid all taxes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5.1.9 Intellectual Property: The Target owns or has the right to use all intellectual property necessary for its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5.1.10 Material Contracts: All material contracts are listed on Schedule C and are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5.1.11 Employees: There are no labor disputes, union organizing activities, or employment claims pending or threatened.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5.1.12 Environmental: The Target is in compliance with all environmental laws and has no environmental liabilities except as disclosed on Schedule H.</w:t>
      </w:r>
    </w:p>
    <w:p>
      <w:pPr>
        <w:spacing w:line="276" w:lineRule="auto"/>
      </w:pPr>
      <w:r>
        <w:rPr>
          <w:rFonts w:ascii="Times New Roman" w:hAnsi="Times New Roman" w:eastAsia="Times New Roman" w:cs="Times New Roman"/>
          <w:sz w:val="22"/>
          <w:szCs w:val="22"/>
          <w:b w:val="0"/>
          <w:bCs w:val="0"/>
        </w:rPr>
        <w:t xml:space="preserve">5.2 Buyer's Representations: Buyer shall represent and warrant that it has the corporate power and authority to enter into the Transaction and that the execution and performance of the definitive agreements will not violate any agreement or law to which Buyer is subject.</w:t>
      </w:r>
    </w:p>
    <w:p>
      <w:pPr>
        <w:spacing w:line="276" w:lineRule="auto"/>
      </w:pPr>
      <w:r>
        <w:rPr>
          <w:rFonts w:ascii="Times New Roman" w:hAnsi="Times New Roman" w:eastAsia="Times New Roman" w:cs="Times New Roman"/>
          <w:sz w:val="22"/>
          <w:szCs w:val="22"/>
          <w:b w:val="0"/>
          <w:bCs w:val="0"/>
        </w:rPr>
        <w:t xml:space="preserve">5.3 Survival: The representations and warranties shall survive the Closing for a period of [SURVIVAL PERIOD] months, except for fundamental representations which shall survive indefinitely.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Conduct of Business: From the date of this LOI until Closing, Seller shall cause the Target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Operate its business in the ordinary course consistent with past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Maintain its assets, properties, and business in good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Preserve its relationships with customers, suppliers, employees, and other business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Not incur any material indebtedness or liens on its assets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Not sell, transfer, or dispose of any material assets outside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Not amend its organizational documents or issue any additional equity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6.1.7 Not declare or pay any dividends or distributions except as permitted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6.1.8 Not increase compensation or benefits for any employee, officer, or director except as required by law or contract.</w:t>
      </w:r>
    </w:p>
    <w:p>
      <w:pPr>
        <w:spacing w:line="276" w:lineRule="auto"/>
      </w:pPr>
      <w:r>
        <w:rPr>
          <w:rFonts w:ascii="Times New Roman" w:hAnsi="Times New Roman" w:eastAsia="Times New Roman" w:cs="Times New Roman"/>
          <w:sz w:val="22"/>
          <w:szCs w:val="22"/>
          <w:b w:val="0"/>
          <w:bCs w:val="0"/>
        </w:rPr>
        <w:t xml:space="preserve">6.2 Exclusivity: Seller agrees that during the period from the date of this LOI until the earlier of (a) the Closing Date or (b) [EXCLUSIVITY TERMINATION DATE], neither Seller nor any of its representatives shall solicit, initiate, or engage in discussions or negotiations with any third party regarding any acquisition of the Target.</w:t>
      </w:r>
    </w:p>
    <w:p>
      <w:pPr>
        <w:spacing w:line="276" w:lineRule="auto"/>
      </w:pPr>
      <w:r>
        <w:rPr>
          <w:rFonts w:ascii="Times New Roman" w:hAnsi="Times New Roman" w:eastAsia="Times New Roman" w:cs="Times New Roman"/>
          <w:sz w:val="22"/>
          <w:szCs w:val="22"/>
          <w:b w:val="0"/>
          <w:bCs w:val="0"/>
        </w:rPr>
        <w:t xml:space="preserve">6.3 Notification: Seller shall promptly notify Buyer of any event, circumstance, or condition that would cause any representation or warranty to be untrue or any covenant to be breached.</w:t>
      </w:r>
    </w:p>
    <w:p>
      <w:pPr>
        <w:spacing w:line="276" w:lineRule="auto"/>
      </w:pPr>
      <w:r>
        <w:rPr>
          <w:rFonts w:ascii="Times New Roman" w:hAnsi="Times New Roman" w:eastAsia="Times New Roman" w:cs="Times New Roman"/>
          <w:sz w:val="22"/>
          <w:szCs w:val="22"/>
          <w:b w:val="0"/>
          <w:bCs w:val="0"/>
        </w:rPr>
        <w:t xml:space="preserve">6.4 Further Assurances: Each party shall execute and deliver such further instruments and documents as may be reasonably necessary to consummate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TO CLOSING</w:t>
      </w:r>
    </w:p>
    <w:p>
      <w:pPr>
        <w:spacing w:line="276" w:lineRule="auto"/>
      </w:pPr>
      <w:r>
        <w:rPr>
          <w:rFonts w:ascii="Times New Roman" w:hAnsi="Times New Roman" w:eastAsia="Times New Roman" w:cs="Times New Roman"/>
          <w:sz w:val="22"/>
          <w:szCs w:val="22"/>
          <w:b w:val="0"/>
          <w:bCs w:val="0"/>
        </w:rPr>
        <w:t xml:space="preserve">7.1 Mutual Conditions: The obligations of both parties to consummate the Transaction are subject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No law, regulation, or court order prohibiting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Receipt of all required governmental and third-party consents and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No material adverse change in the Target's business, financial condition, or operations.</w:t>
      </w:r>
    </w:p>
    <w:p>
      <w:pPr>
        <w:spacing w:line="276" w:lineRule="auto"/>
      </w:pPr>
      <w:r>
        <w:rPr>
          <w:rFonts w:ascii="Times New Roman" w:hAnsi="Times New Roman" w:eastAsia="Times New Roman" w:cs="Times New Roman"/>
          <w:sz w:val="22"/>
          <w:szCs w:val="22"/>
          <w:b w:val="0"/>
          <w:bCs w:val="0"/>
        </w:rPr>
        <w:t xml:space="preserve">7.2 Buyer's Conditions: Buyer's obligation to close is additionally subject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Satisfactory completion of due diligence in Buyer's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Receipt of financing on terms acceptable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7.2.3 Execution of definitive agreements satisfactory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7.2.4 Delivery of all required consents, including landlord consents and key customer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7.2.5 No material breach of any representation, warranty, or covenant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7.2.6 Delivery of a legal opinion from Seller's counsel in form and substance satisfactory to Buyer.</w:t>
      </w:r>
    </w:p>
    <w:p>
      <w:pPr>
        <w:spacing w:line="276" w:lineRule="auto"/>
      </w:pPr>
      <w:r>
        <w:rPr>
          <w:rFonts w:ascii="Times New Roman" w:hAnsi="Times New Roman" w:eastAsia="Times New Roman" w:cs="Times New Roman"/>
          <w:sz w:val="22"/>
          <w:szCs w:val="22"/>
          <w:b w:val="0"/>
          <w:bCs w:val="0"/>
        </w:rPr>
        <w:t xml:space="preserve">7.3 Seller's Conditions: Seller's obligation to close is additionally subject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7.3.1 Execution of definitive agreements satisfactory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7.3.2 Receipt of the Purchase Price in accordance with Section 2.2.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7.3.3 No material breach of any representation, warranty, or covenant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CLOSING DELIVERABLES</w:t>
      </w:r>
    </w:p>
    <w:p>
      <w:pPr>
        <w:spacing w:line="276" w:lineRule="auto"/>
      </w:pPr>
      <w:r>
        <w:rPr>
          <w:rFonts w:ascii="Times New Roman" w:hAnsi="Times New Roman" w:eastAsia="Times New Roman" w:cs="Times New Roman"/>
          <w:sz w:val="22"/>
          <w:szCs w:val="22"/>
          <w:b w:val="0"/>
          <w:bCs w:val="0"/>
        </w:rPr>
        <w:t xml:space="preserve">8.1 Seller Deliverables: At Closing, Seller shall deliver: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Executed definitive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Certificates of good standing for the Target from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Resignations of all officers and directors of the Target as requested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Consents from third parties listed on Schedule 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Payoff letters for all outstanding indebtedness of the Target.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8.1.6 A certificate of non-foreign status pursuant to Treasury Regulations Section 1.1445-2.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8.1.7 [OTHER SELLER DELIVERABLE].</w:t>
      </w:r>
    </w:p>
    <w:p>
      <w:pPr>
        <w:spacing w:line="276" w:lineRule="auto"/>
      </w:pPr>
      <w:r>
        <w:rPr>
          <w:rFonts w:ascii="Times New Roman" w:hAnsi="Times New Roman" w:eastAsia="Times New Roman" w:cs="Times New Roman"/>
          <w:sz w:val="22"/>
          <w:szCs w:val="22"/>
          <w:b w:val="0"/>
          <w:bCs w:val="0"/>
        </w:rPr>
        <w:t xml:space="preserve">8.2 Buyer Deliverables: At Closing, Buyer shall deliver: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8.2.1 The Purchase Price in accordance with Section 2.2.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8.2.2 Executed definitive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8.2.3 [OTHER BUYER DELIVERABLE].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Seller Indemnification: Seller shall indemnify, defend, and hold harmless Buyer and its affiliates, officers, directors, employees, and agents from and against any and all losses, liabilities, damages, costs, and expenses arising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Any breach of Seller's representations, warranties, or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Any excluded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Any claim by a third party relating to the Target's pre-Closing operations.</w:t>
      </w:r>
    </w:p>
    <w:p>
      <w:pPr>
        <w:spacing w:line="276" w:lineRule="auto"/>
      </w:pPr>
      <w:r>
        <w:rPr>
          <w:rFonts w:ascii="Times New Roman" w:hAnsi="Times New Roman" w:eastAsia="Times New Roman" w:cs="Times New Roman"/>
          <w:sz w:val="22"/>
          <w:szCs w:val="22"/>
          <w:b w:val="0"/>
          <w:bCs w:val="0"/>
        </w:rPr>
        <w:t xml:space="preserve">9.2 Buyer Indemnification: Buyer shall indemnify, defend, and hold harmless Seller from and against any and all losses arising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9.2.1 Any breach of Buyer's representations, warranties, or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9.2.2 Any assumed liability.</w:t>
      </w:r>
    </w:p>
    <w:p>
      <w:pPr>
        <w:spacing w:line="276" w:lineRule="auto"/>
      </w:pPr>
      <w:r>
        <w:rPr>
          <w:rFonts w:ascii="Times New Roman" w:hAnsi="Times New Roman" w:eastAsia="Times New Roman" w:cs="Times New Roman"/>
          <w:sz w:val="22"/>
          <w:szCs w:val="22"/>
          <w:b w:val="0"/>
          <w:bCs w:val="0"/>
        </w:rPr>
        <w:t xml:space="preserve">9.3 Limitations: Indemnification obligations shall be subject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9.3.1 A deductible of [DEDUCTIBLE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9.3.2 A cap of [CAP AMOUNT], except for fundamental representations and fraud.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9.3.3 A survival period of [INDEMNIFICATION SURVIVAL PERIOD] months from the Closing Date.</w:t>
      </w:r>
    </w:p>
    <w:p>
      <w:pPr>
        <w:spacing w:line="276" w:lineRule="auto"/>
      </w:pPr>
      <w:r>
        <w:rPr>
          <w:rFonts w:ascii="Times New Roman" w:hAnsi="Times New Roman" w:eastAsia="Times New Roman" w:cs="Times New Roman"/>
          <w:sz w:val="22"/>
          <w:szCs w:val="22"/>
          <w:b w:val="0"/>
          <w:bCs w:val="0"/>
        </w:rPr>
        <w:t xml:space="preserve">9.4 Procedure: The indemnified party shall provide prompt written notice of any claim and shall cooperate in the defense of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Termination Events: This LOI and the proposed Transaction may be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By mutual written consent of Buyer and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By either party if the Closing has not occurred by [OUTSIDE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By Buyer if due diligence reveals material adverse findings.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10.1.4 By either party if the other party materially breaches this LOI.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10.1.5 By either party if the Transaction is prohibited by law or governmental authority.</w:t>
      </w:r>
    </w:p>
    <w:p>
      <w:pPr>
        <w:spacing w:line="276" w:lineRule="auto"/>
      </w:pPr>
      <w:r>
        <w:rPr>
          <w:rFonts w:ascii="Times New Roman" w:hAnsi="Times New Roman" w:eastAsia="Times New Roman" w:cs="Times New Roman"/>
          <w:sz w:val="22"/>
          <w:szCs w:val="22"/>
          <w:b w:val="0"/>
          <w:bCs w:val="0"/>
        </w:rPr>
        <w:t xml:space="preserve">10.2 Effect of Termination: Upon termination, neither party shall have any further obligations under this LOI, except for the binding provisions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DEFINITIVE AGREEMENT</w:t>
      </w:r>
    </w:p>
    <w:p>
      <w:pPr>
        <w:spacing w:line="276" w:lineRule="auto"/>
      </w:pPr>
      <w:r>
        <w:rPr>
          <w:rFonts w:ascii="Times New Roman" w:hAnsi="Times New Roman" w:eastAsia="Times New Roman" w:cs="Times New Roman"/>
          <w:sz w:val="22"/>
          <w:szCs w:val="22"/>
          <w:b w:val="0"/>
          <w:bCs w:val="0"/>
        </w:rPr>
        <w:t xml:space="preserve">11.1 Preparation: Upon execution of this LOI, the parties shall promptly negotiate in good faith to prepare and execute definitive agreements, including a [STOCK PURCHASE AGREEMENT / ASSET PURCHASE AGREEMENT / AGREEMENT AND PLAN OF MERGER].</w:t>
      </w:r>
    </w:p>
    <w:p>
      <w:pPr>
        <w:spacing w:line="276" w:lineRule="auto"/>
      </w:pPr>
      <w:r>
        <w:rPr>
          <w:rFonts w:ascii="Times New Roman" w:hAnsi="Times New Roman" w:eastAsia="Times New Roman" w:cs="Times New Roman"/>
          <w:sz w:val="22"/>
          <w:szCs w:val="22"/>
          <w:b w:val="0"/>
          <w:bCs w:val="0"/>
        </w:rPr>
        <w:t xml:space="preserve">11.2 Contents: The definitive agreements shall contain the terms set forth in this LOI and such other terms, conditions, representations, warranties, covenants, and indemnities as are customary for transactions of this nature.</w:t>
      </w:r>
    </w:p>
    <w:p>
      <w:pPr>
        <w:spacing w:line="276" w:lineRule="auto"/>
      </w:pPr>
      <w:r>
        <w:rPr>
          <w:rFonts w:ascii="Times New Roman" w:hAnsi="Times New Roman" w:eastAsia="Times New Roman" w:cs="Times New Roman"/>
          <w:sz w:val="22"/>
          <w:szCs w:val="22"/>
          <w:b w:val="0"/>
          <w:bCs w:val="0"/>
        </w:rPr>
        <w:t xml:space="preserve">11.3 No Obligation: Nothing in this LOI shall obligate either party to execute definitive agreements or consummate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BINDING PROVISIONS</w:t>
      </w:r>
    </w:p>
    <w:p>
      <w:pPr>
        <w:spacing w:line="276" w:lineRule="auto"/>
      </w:pPr>
      <w:r>
        <w:rPr>
          <w:rFonts w:ascii="Times New Roman" w:hAnsi="Times New Roman" w:eastAsia="Times New Roman" w:cs="Times New Roman"/>
          <w:sz w:val="22"/>
          <w:szCs w:val="22"/>
          <w:b w:val="0"/>
          <w:bCs w:val="0"/>
        </w:rPr>
        <w:t xml:space="preserve">12.1 Binding Effect: Notwithstanding any other provision of this LOI, the following provisions shall be legally binding on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12.1.1 Confidentiality (Section 4.3).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12.1.2 Exclusivity (Section 6.2).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12.1.3 Governing Law (Section 13.1).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12.1.4 Dispute Resolution (Section 13.2).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12.1.5 Entire Agreement (Section 13.4).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12.1.6 No Third-Party Beneficiaries (Section 13.5).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12.1.7 Counterparts (Section 13.6).</w:t>
      </w:r>
    </w:p>
    <w:p>
      <w:pPr>
        <w:spacing w:line="276" w:lineRule="auto"/>
      </w:pPr>
      <w:r>
        <w:rPr>
          <w:rFonts w:ascii="Times New Roman" w:hAnsi="Times New Roman" w:eastAsia="Times New Roman" w:cs="Times New Roman"/>
          <w:sz w:val="22"/>
          <w:szCs w:val="22"/>
          <w:b w:val="0"/>
          <w:bCs w:val="0"/>
        </w:rPr>
        <w:t xml:space="preserve">12.2 Non-Binding Effect: All other provisions of this LOI are non-binding and are intended solely as a framework for further negotiations.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Governing Law: This LOI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Dispute Resolution: Any dispute arising out of or relating to this LOI shall be resolved by [ARBITRATION / LITIGATION] in [VENUE], and the parties consent to the exclusive jurisdiction of such forum.</w:t>
      </w:r>
    </w:p>
    <w:p>
      <w:pPr>
        <w:spacing w:line="276" w:lineRule="auto"/>
      </w:pPr>
      <w:r>
        <w:rPr>
          <w:rFonts w:ascii="Times New Roman" w:hAnsi="Times New Roman" w:eastAsia="Times New Roman" w:cs="Times New Roman"/>
          <w:sz w:val="22"/>
          <w:szCs w:val="22"/>
          <w:b w:val="0"/>
          <w:bCs w:val="0"/>
        </w:rPr>
        <w:t xml:space="preserve">13.3 Notices: All notices under this LOI shall be in writing and delivered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13.4 Entire Agreement: This LOI constitutes the entire agreement between the parties with respect to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13.5 No Third-Party Beneficiaries: This LOI is for the sole benefit of the parties and their permitted successors and assigns, and nothing herein shall confer any rights on any third party.</w:t>
      </w:r>
    </w:p>
    <w:p>
      <w:pPr>
        <w:spacing w:line="276" w:lineRule="auto"/>
      </w:pPr>
      <w:r>
        <w:rPr>
          <w:rFonts w:ascii="Times New Roman" w:hAnsi="Times New Roman" w:eastAsia="Times New Roman" w:cs="Times New Roman"/>
          <w:sz w:val="22"/>
          <w:szCs w:val="22"/>
          <w:b w:val="0"/>
          <w:bCs w:val="0"/>
        </w:rPr>
        <w:t xml:space="preserve">13.6 Counterparts: This LOI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13.7 Amendment: This LOI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13.8 Waiver: No waiver of any provision of this LOI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13.9 Severability: If any provision of this LOI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13.10 Assignment: Neither party may assign this LOI without the prior written consent of the other party, except that Buyer may assign to an affiliate or in connection with a financing.</w:t>
      </w:r>
    </w:p>
    <w:p>
      <w:pPr>
        <w:spacing w:line="276" w:lineRule="auto"/>
      </w:pPr>
      <w:r>
        <w:rPr>
          <w:rFonts w:ascii="Times New Roman" w:hAnsi="Times New Roman" w:eastAsia="Times New Roman" w:cs="Times New Roman"/>
          <w:sz w:val="22"/>
          <w:szCs w:val="22"/>
          <w:b w:val="0"/>
          <w:bCs w:val="0"/>
        </w:rPr>
        <w:t xml:space="preserve">13.11 Expenses: Each party shall bear its own costs and expenses in connection with the negotiation and execution of this LOI and the definitive agreements, except as otherwise provided in the definitive agreements.</w:t>
      </w:r>
    </w:p>
    <w:p>
      <w:pPr>
        <w:spacing w:line="276" w:lineRule="auto"/>
      </w:pPr>
      <w:r>
        <w:rPr>
          <w:rFonts w:ascii="Times New Roman" w:hAnsi="Times New Roman" w:eastAsia="Times New Roman" w:cs="Times New Roman"/>
          <w:sz w:val="22"/>
          <w:szCs w:val="22"/>
          <w:b w:val="0"/>
          <w:bCs w:val="0"/>
        </w:rPr>
        <w:t xml:space="preserve">13.12 Public Announcements: No party shall make any public announcement regarding the Transaction without the prior written consent of the other party, except as required by law.</w:t>
      </w:r>
    </w:p>
    <w:p>
      <w:pPr>
        <w:spacing w:line="276" w:lineRule="auto"/>
      </w:pPr>
      <w:r>
        <w:rPr>
          <w:rFonts w:ascii="Times New Roman" w:hAnsi="Times New Roman" w:eastAsia="Times New Roman" w:cs="Times New Roman"/>
          <w:sz w:val="22"/>
          <w:szCs w:val="22"/>
          <w:b w:val="0"/>
          <w:bCs w:val="0"/>
        </w:rPr>
        <w:t xml:space="preserve">13.13 Further Negotiations: The parties agree to negotiate in good faith toward the execution of definitive agreements, but neither party shall be obligated to consummate the Transaction unless and until definitive agreements are executed.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Letter of Intent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[TARGET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[TARGET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[TARGET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2026-10-02T13:13:05+00:00</dcterms:created>
  <dcterms:modified xsi:type="dcterms:W3CDTF">2026-10-02T13:13:05+00:00</dcterms:modified>
</cp:coreProperties>
</file>

<file path=docProps/custom.xml><?xml version="1.0" encoding="utf-8"?>
<Properties xmlns="http://schemas.openxmlformats.org/officeDocument/2006/custom-properties" xmlns:vt="http://schemas.openxmlformats.org/officeDocument/2006/docPropsVTypes"/>
</file>