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line="276" w:lineRule="auto"/>
      </w:pPr>
      <w:r>
        <w:rPr>
          <w:rFonts w:ascii="Times New Roman" w:hAnsi="Times New Roman" w:eastAsia="Times New Roman" w:cs="Times New Roman"/>
          <w:sz w:val="24"/>
          <w:szCs w:val="24"/>
          <w:b w:val="1"/>
          <w:bCs w:val="1"/>
        </w:rPr>
        <w:t xml:space="preserve">NON-DISCLOSURE AGREEMENT FOR BUSINESS SALE AND ACQUISITION</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THIS NON-DISCLOSURE AGREEMENT (the "Agreement") is made and entered into as of [EFFECTIVE DATE], by and between:</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[DISCLOSING PARTY NAME], a [DISCLOSING PARTY ENTITY TYPE] organized under the laws of [DISCLOSING PARTY JURISDICTION], with its principal place of business at [DISCLOSING PARTY ADDRESS] (the "Disclosing Party"),</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and</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[RECEIVING PARTY NAME], a [RECEIVING PARTY ENTITY TYPE] organized under the laws of [RECEIVING PARTY JURISDICTION], with its principal place of business at [RECEIVING PARTY ADDRESS] (the "Receiving Party").</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The Disclosing Party and the Receiving Party may be referred to individually as a "Party" and collectively as the "Parties."</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RE: Evaluation of a potential sale and acquisition of the business and assets of [BUSINESS NAME] located at [BUSINESS ADDRESS] (the "Transaction")</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4"/>
          <w:szCs w:val="24"/>
          <w:b w:val="1"/>
          <w:bCs w:val="1"/>
        </w:rPr>
        <w:t xml:space="preserve">1. PURPOSE</w:t>
      </w:r>
    </w:p>
    <w:p>
      <w:pPr>
        <w:spacing w:line="276" w:lineRule="auto"/>
      </w:pPr>
      <w:r>
        <w:rPr>
          <w:rFonts w:ascii="Times New Roman" w:hAnsi="Times New Roman" w:eastAsia="Times New Roman" w:cs="Times New Roman"/>
          <w:sz w:val="22"/>
          <w:szCs w:val="22"/>
          <w:b w:val="0"/>
          <w:bCs w:val="0"/>
        </w:rPr>
        <w:t xml:space="preserve">1.1 Purpose of Agreement: The Parties wish to explore the Transaction, and in connection with that exploration the Disclosing Party may disclose to the Receiving Party certain confidential and proprietary information concerning the business, operations, finances, and assets of [BUSINESS NAME] (the "Business").</w:t>
      </w:r>
    </w:p>
    <w:p>
      <w:pPr>
        <w:spacing w:line="276" w:lineRule="auto"/>
      </w:pPr>
      <w:r>
        <w:rPr>
          <w:rFonts w:ascii="Times New Roman" w:hAnsi="Times New Roman" w:eastAsia="Times New Roman" w:cs="Times New Roman"/>
          <w:sz w:val="22"/>
          <w:szCs w:val="22"/>
          <w:b w:val="0"/>
          <w:bCs w:val="0"/>
        </w:rPr>
        <w:t xml:space="preserve">1.2 Permitted Use: The Receiving Party shall use the Confidential Information solely for the purpose of evaluating, negotiating, and consummating the Transaction (the "Permitted Purpose") and for no other purpose whatsoever.</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4"/>
          <w:szCs w:val="24"/>
          <w:b w:val="1"/>
          <w:bCs w:val="1"/>
        </w:rPr>
        <w:t xml:space="preserve">2. DEFINITION OF CONFIDENTIAL INFORMATION</w:t>
      </w:r>
    </w:p>
    <w:p>
      <w:pPr>
        <w:spacing w:line="276" w:lineRule="auto"/>
      </w:pPr>
      <w:r>
        <w:rPr>
          <w:rFonts w:ascii="Times New Roman" w:hAnsi="Times New Roman" w:eastAsia="Times New Roman" w:cs="Times New Roman"/>
          <w:sz w:val="22"/>
          <w:szCs w:val="22"/>
          <w:b w:val="0"/>
          <w:bCs w:val="0"/>
        </w:rPr>
        <w:t xml:space="preserve">2.1 Confidential Information: "Confidential Information" means all information, in any form or medium, whether oral, written, electronic, or otherwise, that is disclosed by or on behalf of the Disclosing Party to the Receiving Party, whether before or after the Effective Date, that relates to the Business, including without limitation: financial statements, tax returns, customer and supplier lists, pricing information, marketing plans, business plans, trade secrets, know-how, intellectual property, contracts, employee information, real property information, equipment lists, inventory records, and any analyses, compilations, or derivatives prepared by the Receiving Party containing or reflecting such information.</w:t>
      </w:r>
    </w:p>
    <w:p>
      <w:pPr>
        <w:spacing w:line="276" w:lineRule="auto"/>
      </w:pPr>
      <w:r>
        <w:rPr>
          <w:rFonts w:ascii="Times New Roman" w:hAnsi="Times New Roman" w:eastAsia="Times New Roman" w:cs="Times New Roman"/>
          <w:sz w:val="22"/>
          <w:szCs w:val="22"/>
          <w:b w:val="0"/>
          <w:bCs w:val="0"/>
        </w:rPr>
        <w:t xml:space="preserve">2.2 Marking: Confidential Information disclosed in written or electronic form shall be marked as confidential or proprietary at the time of disclosure. Confidential Information disclosed orally or visually shall be identified as confidential at the time of disclosure and confirmed in writing as confidential within [CONFIRMATION PERIOD, e.g., TEN (10)] days after disclosure.</w:t>
      </w:r>
    </w:p>
    <w:p>
      <w:pPr>
        <w:spacing w:line="276" w:lineRule="auto"/>
      </w:pPr>
      <w:r>
        <w:rPr>
          <w:rFonts w:ascii="Times New Roman" w:hAnsi="Times New Roman" w:eastAsia="Times New Roman" w:cs="Times New Roman"/>
          <w:sz w:val="22"/>
          <w:szCs w:val="22"/>
          <w:b w:val="0"/>
          <w:bCs w:val="0"/>
        </w:rPr>
        <w:t xml:space="preserve">2.3 Exclusions: Confidential Information does not include information that the Receiving Party can demonstrate by written evidence: (a) was already lawfully known to the Receiving Party without restriction on disclosure prior to receipt from the Disclosing Party; (b) is or becomes generally available to the public other than through breach of this Agreement by the Receiving Party or its Representatives; (c) was lawfully received from a third party without restriction on disclosure and without breach of any obligation of confidentiality; or (d) was independently developed by the Receiving Party without use of or reference to the Confidential Information.</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4"/>
          <w:szCs w:val="24"/>
          <w:b w:val="1"/>
          <w:bCs w:val="1"/>
        </w:rPr>
        <w:t xml:space="preserve">3. OBLIGATIONS OF THE RECEIVING PARTY</w:t>
      </w:r>
    </w:p>
    <w:p>
      <w:pPr>
        <w:spacing w:line="276" w:lineRule="auto"/>
      </w:pPr>
      <w:r>
        <w:rPr>
          <w:rFonts w:ascii="Times New Roman" w:hAnsi="Times New Roman" w:eastAsia="Times New Roman" w:cs="Times New Roman"/>
          <w:sz w:val="22"/>
          <w:szCs w:val="22"/>
          <w:b w:val="0"/>
          <w:bCs w:val="0"/>
        </w:rPr>
        <w:t xml:space="preserve">3.1 Non-Disclosure: The Receiving Party shall hold all Confidential Information in strict confidence and shall not disclose it to any person or entity except as expressly permitted under this Agreement.</w:t>
      </w:r>
    </w:p>
    <w:p>
      <w:pPr>
        <w:spacing w:line="276" w:lineRule="auto"/>
      </w:pPr>
      <w:r>
        <w:rPr>
          <w:rFonts w:ascii="Times New Roman" w:hAnsi="Times New Roman" w:eastAsia="Times New Roman" w:cs="Times New Roman"/>
          <w:sz w:val="22"/>
          <w:szCs w:val="22"/>
          <w:b w:val="0"/>
          <w:bCs w:val="0"/>
        </w:rPr>
        <w:t xml:space="preserve">3.2 Limited Access: The Receiving Party may disclose Confidential Information only to its directors, officers, employees, attorneys, accountants, financial advisors, lenders, and other agents and representatives who have a need to know such information for the Permitted Purpose (collectively, "Representatives"), provided that each Representative is bound by confidentiality obligations at least as protective as those in this Agreement. The Receiving Party shall be responsible for any breach of this Agreement by its Representatives.</w:t>
      </w:r>
    </w:p>
    <w:p>
      <w:pPr>
        <w:spacing w:line="276" w:lineRule="auto"/>
      </w:pPr>
      <w:r>
        <w:rPr>
          <w:rFonts w:ascii="Times New Roman" w:hAnsi="Times New Roman" w:eastAsia="Times New Roman" w:cs="Times New Roman"/>
          <w:sz w:val="22"/>
          <w:szCs w:val="22"/>
          <w:b w:val="0"/>
          <w:bCs w:val="0"/>
        </w:rPr>
        <w:t xml:space="preserve">3.3 Standard of Care: The Receiving Party shall protect the Confidential Information using at least the same degree of care it uses to protect its own confidential information of similar importance, and in no event less than a reasonable degree of care.</w:t>
      </w:r>
    </w:p>
    <w:p>
      <w:pPr>
        <w:spacing w:line="276" w:lineRule="auto"/>
      </w:pPr>
      <w:r>
        <w:rPr>
          <w:rFonts w:ascii="Times New Roman" w:hAnsi="Times New Roman" w:eastAsia="Times New Roman" w:cs="Times New Roman"/>
          <w:sz w:val="22"/>
          <w:szCs w:val="22"/>
          <w:b w:val="0"/>
          <w:bCs w:val="0"/>
        </w:rPr>
        <w:t xml:space="preserve">3.4 No Copying: The Receiving Party shall not copy, reproduce, or reduce to writing any Confidential Information except as reasonably necessary for the Permitted Purpose, and any such copies shall remain the property of the Disclosing Party and subject to this Agreement.</w:t>
      </w:r>
    </w:p>
    <w:p>
      <w:pPr>
        <w:spacing w:line="276" w:lineRule="auto"/>
      </w:pPr>
      <w:r>
        <w:rPr>
          <w:rFonts w:ascii="Times New Roman" w:hAnsi="Times New Roman" w:eastAsia="Times New Roman" w:cs="Times New Roman"/>
          <w:sz w:val="22"/>
          <w:szCs w:val="22"/>
          <w:b w:val="0"/>
          <w:bCs w:val="0"/>
        </w:rPr>
        <w:t xml:space="preserve">3.5 No Reverse Engineering: The Receiving Party shall not reverse engineer, decompile, disassemble, or otherwise attempt to derive the composition or underlying information, structure, or ideas of any Confidential Information.</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4"/>
          <w:szCs w:val="24"/>
          <w:b w:val="1"/>
          <w:bCs w:val="1"/>
        </w:rPr>
        <w:t xml:space="preserve">4. COMPELLED DISCLOSURE</w:t>
      </w:r>
    </w:p>
    <w:p>
      <w:pPr>
        <w:spacing w:line="276" w:lineRule="auto"/>
      </w:pPr>
      <w:r>
        <w:rPr>
          <w:rFonts w:ascii="Times New Roman" w:hAnsi="Times New Roman" w:eastAsia="Times New Roman" w:cs="Times New Roman"/>
          <w:sz w:val="22"/>
          <w:szCs w:val="22"/>
          <w:b w:val="0"/>
          <w:bCs w:val="0"/>
        </w:rPr>
        <w:t xml:space="preserve">4.1 Legal Requirement: If the Receiving Party is required by law, regulation, court order, subpoena, or other legal process to disclose any Confidential Information, the Receiving Party shall, to the extent legally permitted, promptly notify the Disclosing Party in writing before making such disclosure so that the Disclosing Party may seek a protective order or other appropriate remedy.</w:t>
      </w:r>
    </w:p>
    <w:p>
      <w:pPr>
        <w:spacing w:line="276" w:lineRule="auto"/>
      </w:pPr>
      <w:r>
        <w:rPr>
          <w:rFonts w:ascii="Times New Roman" w:hAnsi="Times New Roman" w:eastAsia="Times New Roman" w:cs="Times New Roman"/>
          <w:sz w:val="22"/>
          <w:szCs w:val="22"/>
          <w:b w:val="0"/>
          <w:bCs w:val="0"/>
        </w:rPr>
        <w:t xml:space="preserve">4.2 Cooperation: The Receiving Party shall reasonably cooperate with the Disclosing Party, at the Disclosing Party's expense, in seeking such protective order or other remedy. If disclosure is nonetheless required, the Receiving Party shall disclose only that portion of the Confidential Information that is legally required and shall use reasonable efforts to obtain confidential treatment for the remainder.</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4"/>
          <w:szCs w:val="24"/>
          <w:b w:val="1"/>
          <w:bCs w:val="1"/>
        </w:rPr>
        <w:t xml:space="preserve">5. NO LICENSE OR WARRANTY</w:t>
      </w:r>
    </w:p>
    <w:p>
      <w:pPr>
        <w:spacing w:line="276" w:lineRule="auto"/>
      </w:pPr>
      <w:r>
        <w:rPr>
          <w:rFonts w:ascii="Times New Roman" w:hAnsi="Times New Roman" w:eastAsia="Times New Roman" w:cs="Times New Roman"/>
          <w:sz w:val="22"/>
          <w:szCs w:val="22"/>
          <w:b w:val="0"/>
          <w:bCs w:val="0"/>
        </w:rPr>
        <w:t xml:space="preserve">5.1 No License: Nothing in this Agreement grants the Receiving Party any license, right, title, or interest in or to the Confidential Information or any intellectual property of the Disclosing Party, except the limited right to use the Confidential Information for the Permitted Purpose.</w:t>
      </w:r>
    </w:p>
    <w:p>
      <w:pPr>
        <w:spacing w:line="276" w:lineRule="auto"/>
      </w:pPr>
      <w:r>
        <w:rPr>
          <w:rFonts w:ascii="Times New Roman" w:hAnsi="Times New Roman" w:eastAsia="Times New Roman" w:cs="Times New Roman"/>
          <w:sz w:val="22"/>
          <w:szCs w:val="22"/>
          <w:b w:val="0"/>
          <w:bCs w:val="0"/>
        </w:rPr>
        <w:t xml:space="preserve">5.2 No Representation or Warranty: All Confidential Information is provided "AS IS," and the Disclosing Party makes no representation or warranty, express or implied, as to its accuracy, completeness, or fitness for any particular purpose. The Disclosing Party shall not be liable for any errors or omissions in the Confidential Information.</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4"/>
          <w:szCs w:val="24"/>
          <w:b w:val="1"/>
          <w:bCs w:val="1"/>
        </w:rPr>
        <w:t xml:space="preserve">6. NO OBLIGATION TO PROCEED</w:t>
      </w:r>
    </w:p>
    <w:p>
      <w:pPr>
        <w:spacing w:line="276" w:lineRule="auto"/>
      </w:pPr>
      <w:r>
        <w:rPr>
          <w:rFonts w:ascii="Times New Roman" w:hAnsi="Times New Roman" w:eastAsia="Times New Roman" w:cs="Times New Roman"/>
          <w:sz w:val="22"/>
          <w:szCs w:val="22"/>
          <w:b w:val="0"/>
          <w:bCs w:val="0"/>
        </w:rPr>
        <w:t xml:space="preserve">6.1 No Commitment: This Agreement does not obligate either Party to enter into the Transaction or any other agreement, and either Party may terminate discussions at any time for any reason without liability to the other Party.</w:t>
      </w:r>
    </w:p>
    <w:p>
      <w:pPr>
        <w:spacing w:line="276" w:lineRule="auto"/>
      </w:pPr>
      <w:r>
        <w:rPr>
          <w:rFonts w:ascii="Times New Roman" w:hAnsi="Times New Roman" w:eastAsia="Times New Roman" w:cs="Times New Roman"/>
          <w:sz w:val="22"/>
          <w:szCs w:val="22"/>
          <w:b w:val="0"/>
          <w:bCs w:val="0"/>
        </w:rPr>
        <w:t xml:space="preserve">6.2 No Solicitation: During the term of this Agreement and for [NON-SOLICITATION PERIOD, e.g., TWELVE (12)] months thereafter, the Receiving Party shall not, directly or indirectly, solicit for employment any employee of the Business with whom the Receiving Party had contact in connection with the Transaction, except through general public advertisements not targeted at such employees.</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4"/>
          <w:szCs w:val="24"/>
          <w:b w:val="1"/>
          <w:bCs w:val="1"/>
        </w:rPr>
        <w:t xml:space="preserve">7. RETURN OR DESTRUCTION OF CONFIDENTIAL INFORMATION</w:t>
      </w:r>
    </w:p>
    <w:p>
      <w:pPr>
        <w:spacing w:line="276" w:lineRule="auto"/>
      </w:pPr>
      <w:r>
        <w:rPr>
          <w:rFonts w:ascii="Times New Roman" w:hAnsi="Times New Roman" w:eastAsia="Times New Roman" w:cs="Times New Roman"/>
          <w:sz w:val="22"/>
          <w:szCs w:val="22"/>
          <w:b w:val="0"/>
          <w:bCs w:val="0"/>
        </w:rPr>
        <w:t xml:space="preserve">7.1 Return or Destruction: Upon the written request of the Disclosing Party, or upon termination of this Agreement, the Receiving Party shall promptly return or destroy all Confidential Information and all copies, notes, and other materials containing or reflecting Confidential Information, and shall certify such return or destruction in writing within [CERTIFICATION PERIOD, e.g., TEN (10)] days of the request.</w:t>
      </w:r>
    </w:p>
    <w:p>
      <w:pPr>
        <w:spacing w:line="276" w:lineRule="auto"/>
      </w:pPr>
      <w:r>
        <w:rPr>
          <w:rFonts w:ascii="Times New Roman" w:hAnsi="Times New Roman" w:eastAsia="Times New Roman" w:cs="Times New Roman"/>
          <w:sz w:val="22"/>
          <w:szCs w:val="22"/>
          <w:b w:val="0"/>
          <w:bCs w:val="0"/>
        </w:rPr>
        <w:t xml:space="preserve">7.2 Retention: The Receiving Party may retain one copy of the Confidential Information solely for legal and compliance purposes, subject to the continuing obligations of this Agreement, or as required by applicable law or bona fide document retention policies.</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4"/>
          <w:szCs w:val="24"/>
          <w:b w:val="1"/>
          <w:bCs w:val="1"/>
        </w:rPr>
        <w:t xml:space="preserve">8. TERM AND TERMINATION</w:t>
      </w:r>
    </w:p>
    <w:p>
      <w:pPr>
        <w:spacing w:line="276" w:lineRule="auto"/>
      </w:pPr>
      <w:r>
        <w:rPr>
          <w:rFonts w:ascii="Times New Roman" w:hAnsi="Times New Roman" w:eastAsia="Times New Roman" w:cs="Times New Roman"/>
          <w:sz w:val="22"/>
          <w:szCs w:val="22"/>
          <w:b w:val="0"/>
          <w:bCs w:val="0"/>
        </w:rPr>
        <w:t xml:space="preserve">8.1 Term: This Agreement shall commence on the Effective Date and shall continue until the earlier of (a) the closing of the Transaction, or (b) [TERMINATION DATE OR EVENT, e.g., THE DATE THAT IS TWELVE (12) MONTHS AFTER THE EFFECTIVE DATE], unless earlier terminated by written agreement of the Parties.</w:t>
      </w:r>
    </w:p>
    <w:p>
      <w:pPr>
        <w:spacing w:line="276" w:lineRule="auto"/>
      </w:pPr>
      <w:r>
        <w:rPr>
          <w:rFonts w:ascii="Times New Roman" w:hAnsi="Times New Roman" w:eastAsia="Times New Roman" w:cs="Times New Roman"/>
          <w:sz w:val="22"/>
          <w:szCs w:val="22"/>
          <w:b w:val="0"/>
          <w:bCs w:val="0"/>
        </w:rPr>
        <w:t xml:space="preserve">8.2 Survival: The obligations of confidentiality and non-use under this Agreement shall survive termination for a period of [SURVIVAL PERIOD, e.g., THREE (3)] years from the date of termination, except that obligations with respect to trade secrets shall survive for so long as such information remains a trade secret under applicable law.</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4"/>
          <w:szCs w:val="24"/>
          <w:b w:val="1"/>
          <w:bCs w:val="1"/>
        </w:rPr>
        <w:t xml:space="preserve">9. REMEDIES</w:t>
      </w:r>
    </w:p>
    <w:p>
      <w:pPr>
        <w:spacing w:line="276" w:lineRule="auto"/>
      </w:pPr>
      <w:r>
        <w:rPr>
          <w:rFonts w:ascii="Times New Roman" w:hAnsi="Times New Roman" w:eastAsia="Times New Roman" w:cs="Times New Roman"/>
          <w:sz w:val="22"/>
          <w:szCs w:val="22"/>
          <w:b w:val="0"/>
          <w:bCs w:val="0"/>
        </w:rPr>
        <w:t xml:space="preserve">9.1 Irreparable Harm: The Receiving Party acknowledges that any breach or threatened breach of this Agreement may cause the Disclosing Party irreparable harm for which monetary damages would be an inadequate remedy.</w:t>
      </w:r>
    </w:p>
    <w:p>
      <w:pPr>
        <w:spacing w:line="276" w:lineRule="auto"/>
      </w:pPr>
      <w:r>
        <w:rPr>
          <w:rFonts w:ascii="Times New Roman" w:hAnsi="Times New Roman" w:eastAsia="Times New Roman" w:cs="Times New Roman"/>
          <w:sz w:val="22"/>
          <w:szCs w:val="22"/>
          <w:b w:val="0"/>
          <w:bCs w:val="0"/>
        </w:rPr>
        <w:t xml:space="preserve">9.2 Equitable Relief: In the event of any breach or threatened breach, the Disclosing Party shall be entitled to seek injunctive relief and other equitable remedies, in addition to all other remedies available at law or in equity, without the necessity of posting a bond or other security.</w:t>
      </w:r>
    </w:p>
    <w:p>
      <w:pPr>
        <w:spacing w:line="276" w:lineRule="auto"/>
      </w:pPr>
      <w:r>
        <w:rPr>
          <w:rFonts w:ascii="Times New Roman" w:hAnsi="Times New Roman" w:eastAsia="Times New Roman" w:cs="Times New Roman"/>
          <w:sz w:val="22"/>
          <w:szCs w:val="22"/>
          <w:b w:val="0"/>
          <w:bCs w:val="0"/>
        </w:rPr>
        <w:t xml:space="preserve">9.3 Cumulative Remedies: All remedies under this Agreement are cumulative and not exclusive of any other remedies available at law or in equity.</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4"/>
          <w:szCs w:val="24"/>
          <w:b w:val="1"/>
          <w:bCs w:val="1"/>
        </w:rPr>
        <w:t xml:space="preserve">10. INDEMNIFICATION</w:t>
      </w:r>
    </w:p>
    <w:p>
      <w:pPr>
        <w:spacing w:line="276" w:lineRule="auto"/>
      </w:pPr>
      <w:r>
        <w:rPr>
          <w:rFonts w:ascii="Times New Roman" w:hAnsi="Times New Roman" w:eastAsia="Times New Roman" w:cs="Times New Roman"/>
          <w:sz w:val="22"/>
          <w:szCs w:val="22"/>
          <w:b w:val="0"/>
          <w:bCs w:val="0"/>
        </w:rPr>
        <w:t xml:space="preserve">10.1 Indemnity: The Receiving Party shall indemnify, defend, and hold harmless the Disclosing Party and its officers, directors, employees, and agents from and against any and all losses, damages, liabilities, costs, and expenses (including reasonable attorneys' fees) arising out of any breach of this Agreement by the Receiving Party or its Representatives.</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4"/>
          <w:szCs w:val="24"/>
          <w:b w:val="1"/>
          <w:bCs w:val="1"/>
        </w:rPr>
        <w:t xml:space="preserve">11. GOVERNING LAW AND DISPUTE RESOLUTION</w:t>
      </w:r>
    </w:p>
    <w:p>
      <w:pPr>
        <w:spacing w:line="276" w:lineRule="auto"/>
      </w:pPr>
      <w:r>
        <w:rPr>
          <w:rFonts w:ascii="Times New Roman" w:hAnsi="Times New Roman" w:eastAsia="Times New Roman" w:cs="Times New Roman"/>
          <w:sz w:val="22"/>
          <w:szCs w:val="22"/>
          <w:b w:val="0"/>
          <w:bCs w:val="0"/>
        </w:rPr>
        <w:t xml:space="preserve">11.1 Governing Law: This Agreement shall be governed by and construed in accordance with the laws of the State of [GOVERNING LAW STATE], without regard to its conflict of laws principles.</w:t>
      </w:r>
    </w:p>
    <w:p>
      <w:pPr>
        <w:spacing w:line="276" w:lineRule="auto"/>
      </w:pPr>
      <w:r>
        <w:rPr>
          <w:rFonts w:ascii="Times New Roman" w:hAnsi="Times New Roman" w:eastAsia="Times New Roman" w:cs="Times New Roman"/>
          <w:sz w:val="22"/>
          <w:szCs w:val="22"/>
          <w:b w:val="0"/>
          <w:bCs w:val="0"/>
        </w:rPr>
        <w:t xml:space="preserve">11.2 Venue: The Parties consent to the exclusive jurisdiction and venue of the state and federal courts located in [VENUE COUNTY AND STATE] for any action arising out of or relating to this Agreement.</w:t>
      </w:r>
    </w:p>
    <w:p>
      <w:pPr>
        <w:spacing w:line="276" w:lineRule="auto"/>
      </w:pPr>
      <w:r>
        <w:rPr>
          <w:rFonts w:ascii="Times New Roman" w:hAnsi="Times New Roman" w:eastAsia="Times New Roman" w:cs="Times New Roman"/>
          <w:sz w:val="22"/>
          <w:szCs w:val="22"/>
          <w:b w:val="0"/>
          <w:bCs w:val="0"/>
        </w:rPr>
        <w:t xml:space="preserve">11.3 Dispute Resolution: [OPTIONAL: Any dispute arising out of or relating to this Agreement shall be resolved by [ARBITRATION/MEDIATION] administered by [DISPUTE RESOLUTION PROVIDER] in accordance with its rules.]</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4"/>
          <w:szCs w:val="24"/>
          <w:b w:val="1"/>
          <w:bCs w:val="1"/>
        </w:rPr>
        <w:t xml:space="preserve">12. GENERAL PROVISIONS</w:t>
      </w:r>
    </w:p>
    <w:p>
      <w:pPr>
        <w:spacing w:line="276" w:lineRule="auto"/>
      </w:pPr>
      <w:r>
        <w:rPr>
          <w:rFonts w:ascii="Times New Roman" w:hAnsi="Times New Roman" w:eastAsia="Times New Roman" w:cs="Times New Roman"/>
          <w:sz w:val="22"/>
          <w:szCs w:val="22"/>
          <w:b w:val="0"/>
          <w:bCs w:val="0"/>
        </w:rPr>
        <w:t xml:space="preserve">12.1 Entire Agreement: This Agreement constitutes the entire agreement between the Parties with respect to its subject matter and supersedes all prior and contemporaneous agreements, understandings, and representations, whether written or oral.</w:t>
      </w:r>
    </w:p>
    <w:p>
      <w:pPr>
        <w:spacing w:line="276" w:lineRule="auto"/>
      </w:pPr>
      <w:r>
        <w:rPr>
          <w:rFonts w:ascii="Times New Roman" w:hAnsi="Times New Roman" w:eastAsia="Times New Roman" w:cs="Times New Roman"/>
          <w:sz w:val="22"/>
          <w:szCs w:val="22"/>
          <w:b w:val="0"/>
          <w:bCs w:val="0"/>
        </w:rPr>
        <w:t xml:space="preserve">12.2 Amendment: This Agreement may not be amended or modified except by a written instrument signed by both Parties.</w:t>
      </w:r>
    </w:p>
    <w:p>
      <w:pPr>
        <w:spacing w:line="276" w:lineRule="auto"/>
      </w:pPr>
      <w:r>
        <w:rPr>
          <w:rFonts w:ascii="Times New Roman" w:hAnsi="Times New Roman" w:eastAsia="Times New Roman" w:cs="Times New Roman"/>
          <w:sz w:val="22"/>
          <w:szCs w:val="22"/>
          <w:b w:val="0"/>
          <w:bCs w:val="0"/>
        </w:rPr>
        <w:t xml:space="preserve">12.3 Waiver: No waiver of any provision of this Agreement shall be effective unless in writing and signed by the waiving Party. No failure or delay in exercising any right shall operate as a waiver of that right.</w:t>
      </w:r>
    </w:p>
    <w:p>
      <w:pPr>
        <w:spacing w:line="276" w:lineRule="auto"/>
      </w:pPr>
      <w:r>
        <w:rPr>
          <w:rFonts w:ascii="Times New Roman" w:hAnsi="Times New Roman" w:eastAsia="Times New Roman" w:cs="Times New Roman"/>
          <w:sz w:val="22"/>
          <w:szCs w:val="22"/>
          <w:b w:val="0"/>
          <w:bCs w:val="0"/>
        </w:rPr>
        <w:t xml:space="preserve">12.4 Severability: If any provision of this Agreement is held invalid or unenforceable, the remaining provisions shall continue in full force and effect, and the invalid or unenforceable provision shall be reformed to the extent necessary to make it valid and enforceable.</w:t>
      </w:r>
    </w:p>
    <w:p>
      <w:pPr>
        <w:spacing w:line="276" w:lineRule="auto"/>
      </w:pPr>
      <w:r>
        <w:rPr>
          <w:rFonts w:ascii="Times New Roman" w:hAnsi="Times New Roman" w:eastAsia="Times New Roman" w:cs="Times New Roman"/>
          <w:sz w:val="22"/>
          <w:szCs w:val="22"/>
          <w:b w:val="0"/>
          <w:bCs w:val="0"/>
        </w:rPr>
        <w:t xml:space="preserve">12.5 Assignment: The Receiving Party may not assign or transfer this Agreement or any rights or obligations hereunder, whether by operation of law or otherwise, without the prior written consent of the Disclosing Party. Any purported assignment in violation of this Section shall be void.</w:t>
      </w:r>
    </w:p>
    <w:p>
      <w:pPr>
        <w:spacing w:line="276" w:lineRule="auto"/>
      </w:pPr>
      <w:r>
        <w:rPr>
          <w:rFonts w:ascii="Times New Roman" w:hAnsi="Times New Roman" w:eastAsia="Times New Roman" w:cs="Times New Roman"/>
          <w:sz w:val="22"/>
          <w:szCs w:val="22"/>
          <w:b w:val="0"/>
          <w:bCs w:val="0"/>
        </w:rPr>
        <w:t xml:space="preserve">12.6 Binding Effect: This Agreement shall be binding upon and inure to the benefit of the Parties and their respective successors and permitted assigns.</w:t>
      </w:r>
    </w:p>
    <w:p>
      <w:pPr>
        <w:spacing w:line="276" w:lineRule="auto"/>
      </w:pPr>
      <w:r>
        <w:rPr>
          <w:rFonts w:ascii="Times New Roman" w:hAnsi="Times New Roman" w:eastAsia="Times New Roman" w:cs="Times New Roman"/>
          <w:sz w:val="22"/>
          <w:szCs w:val="22"/>
          <w:b w:val="0"/>
          <w:bCs w:val="0"/>
        </w:rPr>
        <w:t xml:space="preserve">12.7 Notices: All notices under this Agreement shall be in writing and shall be deemed given when delivered personally, sent by certified mail (return receipt requested), or sent by nationally recognized overnight courier to the addresses set forth above, or to such other address as a Party may designate by written notice.</w:t>
      </w:r>
    </w:p>
    <w:p>
      <w:pPr>
        <w:spacing w:line="276" w:lineRule="auto"/>
      </w:pPr>
      <w:r>
        <w:rPr>
          <w:rFonts w:ascii="Times New Roman" w:hAnsi="Times New Roman" w:eastAsia="Times New Roman" w:cs="Times New Roman"/>
          <w:sz w:val="22"/>
          <w:szCs w:val="22"/>
          <w:b w:val="0"/>
          <w:bCs w:val="0"/>
        </w:rPr>
        <w:t xml:space="preserve">12.8 Counterparts: This Agreement may be executed in counterparts, each of which shall be deemed an original, and all of which together shall constitute one and the same instrument. Electronic signatures shall be deemed valid and binding.</w:t>
      </w:r>
    </w:p>
    <w:p>
      <w:pPr>
        <w:spacing w:line="276" w:lineRule="auto"/>
      </w:pPr>
      <w:r>
        <w:rPr>
          <w:rFonts w:ascii="Times New Roman" w:hAnsi="Times New Roman" w:eastAsia="Times New Roman" w:cs="Times New Roman"/>
          <w:sz w:val="22"/>
          <w:szCs w:val="22"/>
          <w:b w:val="0"/>
          <w:bCs w:val="0"/>
        </w:rPr>
        <w:t xml:space="preserve">12.9 No Third-Party Beneficiaries: Except as expressly provided in this Agreement, nothing herein shall confer any rights or remedies on any person other than the Parties and their respective successors and permitted assigns.</w:t>
      </w:r>
    </w:p>
    <w:p>
      <w:pPr>
        <w:spacing w:line="276" w:lineRule="auto"/>
      </w:pPr>
      <w:r>
        <w:rPr>
          <w:rFonts w:ascii="Times New Roman" w:hAnsi="Times New Roman" w:eastAsia="Times New Roman" w:cs="Times New Roman"/>
          <w:sz w:val="22"/>
          <w:szCs w:val="22"/>
          <w:b w:val="0"/>
          <w:bCs w:val="0"/>
        </w:rPr>
        <w:t xml:space="preserve">12.10 Construction: The Parties have participated jointly in the negotiation and drafting of this Agreement. In the event any ambiguity or question of intent arises, this Agreement shall be construed as if drafted jointly by the Parties, and no presumption or burden of proof shall arise favoring or disfavoring any Party by virtue of authorship.</w:t>
      </w:r>
    </w:p>
    <w:p>
      <w:pPr>
        <w:spacing w:line="276" w:lineRule="auto"/>
      </w:pPr>
      <w:r>
        <w:rPr>
          <w:rFonts w:ascii="Times New Roman" w:hAnsi="Times New Roman" w:eastAsia="Times New Roman" w:cs="Times New Roman"/>
          <w:sz w:val="22"/>
          <w:szCs w:val="22"/>
          <w:b w:val="0"/>
          <w:bCs w:val="0"/>
        </w:rPr>
        <w:t xml:space="preserve">12.11 Headings: Section headings are for convenience only and shall not affect the interpretation of this Agreement.</w:t>
      </w:r>
    </w:p>
    <w:p>
      <w:pPr>
        <w:spacing w:line="276" w:lineRule="auto"/>
      </w:pPr>
      <w:r>
        <w:rPr>
          <w:rFonts w:ascii="Times New Roman" w:hAnsi="Times New Roman" w:eastAsia="Times New Roman" w:cs="Times New Roman"/>
          <w:sz w:val="22"/>
          <w:szCs w:val="22"/>
          <w:b w:val="0"/>
          <w:bCs w:val="0"/>
        </w:rPr>
        <w:t xml:space="preserve">12.12 Force Majeure: Neither Party shall be liable for any failure or delay in performance under this Agreement (other than payment obligations) caused by events beyond its reasonable control, including acts of God, natural disasters, war, terrorism, pandemics, or governmental action.</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4"/>
          <w:szCs w:val="24"/>
          <w:b w:val="1"/>
          <w:bCs w:val="1"/>
        </w:rPr>
        <w:t xml:space="preserve">13. SIGNATURES</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IN WITNESS WHEREOF, the Parties have executed this Agreement as of the Effective Date first written above.</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DISCLOSING PARTY:</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[DISCLOSING PARTY NAME]</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By: _______________________________________</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Name: [DISCLOSING PARTY SIGNATORY NAME]</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Title: [DISCLOSING PARTY SIGNATORY TITLE]</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Date: [DISCLOSING PARTY SIGNATURE DATE]</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RECEIVING PARTY:</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[RECEIVING PARTY NAME]</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By: _______________________________________</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Name: [RECEIVING PARTY SIGNATORY NAME]</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Title: [RECEIVING PARTY SIGNATORY TITLE]</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Date: [RECEIVING PARTY SIGNATURE DATE]</w:t>
      </w:r>
    </w:p>
    <w:p>
      <w:pPr>
        <w:rPr>
          <w:rFonts w:ascii="Times New Roman" w:hAnsi="Times New Roman" w:eastAsia="Times New Roman" w:cs="Times New Roman"/>
          <w:sz w:val="22"/>
          <w:szCs w:val="22"/>
        </w:rPr>
      </w:pPr>
    </w:p>
    <w:p>
      <w:pPr>
        <w:rPr>
          <w:rFonts w:ascii="Times New Roman" w:hAnsi="Times New Roman" w:eastAsia="Times New Roman" w:cs="Times New Roman"/>
          <w:sz w:val="22"/>
          <w:szCs w:val="22"/>
        </w:rPr>
      </w:pPr>
    </w:p>
    <w:p>
      <w:pPr/>
      <w:r>
        <w:rPr>
          <w:rFonts w:ascii="Times New Roman" w:hAnsi="Times New Roman" w:eastAsia="Times New Roman" w:cs="Times New Roman"/>
          <w:color w:val="64748B"/>
          <w:sz w:val="18"/>
          <w:szCs w:val="18"/>
          <w:i w:val="1"/>
          <w:iCs w:val="1"/>
        </w:rPr>
        <w:t xml:space="preserve">Downloaded from www.printablelegaldoc.com</w:t>
      </w:r>
    </w:p>
    <w:p>
      <w:hyperlink r:id="rId7" w:history="1">
        <w:r>
          <w:rPr>
            <w:rFonts w:ascii="Times New Roman" w:hAnsi="Times New Roman" w:eastAsia="Times New Roman" w:cs="Times New Roman"/>
            <w:color w:val="0563C1"/>
            <w:sz w:val="18"/>
            <w:szCs w:val="18"/>
            <w:u w:val="single"/>
          </w:rPr>
          <w:t xml:space="preserve">https://www.printablelegaldoc.com/</w:t>
        </w:r>
      </w:hyperlink>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printablelegaldoc.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2026-10-29T06:13:26+00:00</dcterms:created>
  <dcterms:modified xsi:type="dcterms:W3CDTF">2026-10-29T06:13:26+00:00</dcterms:modified>
</cp:coreProperties>
</file>

<file path=docProps/custom.xml><?xml version="1.0" encoding="utf-8"?>
<Properties xmlns="http://schemas.openxmlformats.org/officeDocument/2006/custom-properties" xmlns:vt="http://schemas.openxmlformats.org/officeDocument/2006/docPropsVTypes"/>
</file>