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NONSOLICITATION AGREEMENT FOR MARKETING AGENCIES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Nonsolicitation Agreement (this "Agreement") is entered into as of [EFFECTIVE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NAME], a [STATE]</w:t>
      </w:r>
    </w:p>
    <w:p>
      <w:pPr>
        <w:spacing w:line="276" w:lineRule="auto"/>
      </w:pPr>
      <w:r>
        <w:rPr>
          <w:rFonts w:ascii="Times New Roman" w:hAnsi="Times New Roman" w:eastAsia="Times New Roman" w:cs="Times New Roman"/>
          <w:sz w:val="22"/>
          <w:szCs w:val="22"/>
          <w:b w:val="0"/>
          <w:bCs w:val="0"/>
        </w:rPr>
        <w:t xml:space="preserve">[ENTITY TYPE] with its principal place of business at [COMPANY ADDRESS] (the "Company");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[COVERED PARTY NAME], an individual residing at [COVERED PARTY ADDRESS] (the "Covered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Company and the Covered Party may be referred to individually as a "Party" and collectively as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Nonsolicitation of clients, employees, contractors, and business partners in connection with the Company's marketing agency business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RECITALS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the Company is engaged in the business of providing marketing, advertising, branding, digital marketing, creative, media, public relations, and related services (the "Business");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the Covered Party is or will be employed by, engaged by, or otherwise affiliated with the Company in a capacity that involves access to Confidential Information, client relationships, prospective client information, pricing, strategies, vendor relationships, and other valuable business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the Company has invested and will continue to invest substantial time, effort, and resources in developing its client base, prospective client pipeline, employee and contractor relationships, vendor relationships, and goodwill;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the Covered Party acknowledges that the Company's client relationships, prospective client information, employee and contractor relationships, vendor relationships, and goodwill are legitimate protectable business interests of the 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the Covered Party acknowledges that the Covered Party will receive Confidential Information and will be provided with access to the Company's clients, prospective clients, employees, contractors, vendors, and business partners as a result of the Covered Party's relationship with the 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the Parties desire to protect the Company's legitimate business interests through reasonable restrictions on solicitation, as set forth in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NOW, THEREFORE, in consideration of the mutual covenants and promises contained herein, and other good and valuable consideration, the receipt and sufficiency of which are hereby acknowledged, the Parties agree as follows: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DEFINITIONS</w:t>
      </w:r>
    </w:p>
    <w:p>
      <w:pPr>
        <w:spacing w:line="276" w:lineRule="auto"/>
      </w:pPr>
      <w:r>
        <w:rPr>
          <w:rFonts w:ascii="Times New Roman" w:hAnsi="Times New Roman" w:eastAsia="Times New Roman" w:cs="Times New Roman"/>
          <w:sz w:val="22"/>
          <w:szCs w:val="22"/>
          <w:b w:val="0"/>
          <w:bCs w:val="0"/>
        </w:rPr>
        <w:t xml:space="preserve">1.1 "Confidential Information" means all non-public, confidential, or proprietary information of the Company, in any form, including but not limited to client lists, prospective client lists, client contact information, client marketing strategies, campaign plans, pricing information, rate cards, proposals, pitches, financial information, business plans, vendor lists, vendor pricing, employee and contractor information, compensation information, trade secrets, know-how, processes, methodologies, creative materials, media plans, analytics, data, software, and any other information that the Company treats as confidential or that a reasonable person would understand to be confidential.</w:t>
      </w:r>
    </w:p>
    <w:p>
      <w:pPr>
        <w:spacing w:line="276" w:lineRule="auto"/>
      </w:pPr>
      <w:r>
        <w:rPr>
          <w:rFonts w:ascii="Times New Roman" w:hAnsi="Times New Roman" w:eastAsia="Times New Roman" w:cs="Times New Roman"/>
          <w:sz w:val="22"/>
          <w:szCs w:val="22"/>
          <w:b w:val="0"/>
          <w:bCs w:val="0"/>
        </w:rPr>
        <w:t xml:space="preserve">1.2 "Client" means any person or entity that, during the Lookback Period, was a client of the Company or purchased or received products or services from the Company.</w:t>
      </w:r>
    </w:p>
    <w:p>
      <w:pPr>
        <w:spacing w:line="276" w:lineRule="auto"/>
      </w:pPr>
      <w:r>
        <w:rPr>
          <w:rFonts w:ascii="Times New Roman" w:hAnsi="Times New Roman" w:eastAsia="Times New Roman" w:cs="Times New Roman"/>
          <w:sz w:val="22"/>
          <w:szCs w:val="22"/>
          <w:b w:val="0"/>
          <w:bCs w:val="0"/>
        </w:rPr>
        <w:t xml:space="preserve">1.3 "Prospective Client" means any person or entity that, during the Lookback Period, was solicited, pitched, contacted, identified as a potential client, or engaged in discussions with the Company regarding the possible purchase or receipt of products or services, and with whom the Covered Party had contact or about whom the Covered Party received Confidential Information.</w:t>
      </w:r>
    </w:p>
    <w:p>
      <w:pPr>
        <w:spacing w:line="276" w:lineRule="auto"/>
      </w:pPr>
      <w:r>
        <w:rPr>
          <w:rFonts w:ascii="Times New Roman" w:hAnsi="Times New Roman" w:eastAsia="Times New Roman" w:cs="Times New Roman"/>
          <w:sz w:val="22"/>
          <w:szCs w:val="22"/>
          <w:b w:val="0"/>
          <w:bCs w:val="0"/>
        </w:rPr>
        <w:t xml:space="preserve">1.4 "Covered Employee or Contractor" means any person who, during the Lookback Period, was an employee, independent contractor, consultant, freelancer, or intern of the Company and with whom the Covered Party had contact, about whom the Covered Party received Confidential Information, or whom the Covered Party supervised, managed, or worked with.</w:t>
      </w:r>
    </w:p>
    <w:p>
      <w:pPr>
        <w:spacing w:line="276" w:lineRule="auto"/>
      </w:pPr>
      <w:r>
        <w:rPr>
          <w:rFonts w:ascii="Times New Roman" w:hAnsi="Times New Roman" w:eastAsia="Times New Roman" w:cs="Times New Roman"/>
          <w:sz w:val="22"/>
          <w:szCs w:val="22"/>
          <w:b w:val="0"/>
          <w:bCs w:val="0"/>
        </w:rPr>
        <w:t xml:space="preserve">1.5 "Covered Vendor or Business Partner" means any vendor, supplier, media partner, technology partner, referral partner, subcontractor, or other business partner of the Company with whom the Covered Party had contact, about whom the Covered Party received Confidential Information, or with whom the Covered Party was involved in the Company's business relationship.</w:t>
      </w:r>
    </w:p>
    <w:p>
      <w:pPr>
        <w:spacing w:line="276" w:lineRule="auto"/>
      </w:pPr>
      <w:r>
        <w:rPr>
          <w:rFonts w:ascii="Times New Roman" w:hAnsi="Times New Roman" w:eastAsia="Times New Roman" w:cs="Times New Roman"/>
          <w:sz w:val="22"/>
          <w:szCs w:val="22"/>
          <w:b w:val="0"/>
          <w:bCs w:val="0"/>
        </w:rPr>
        <w:t xml:space="preserve">1.6 "Lookback Period" means the [NUMBER] months immediately preceding the termination of the Covered Party's relationship with the Company, or if no termination has occurred, the [NUMBER] months immediately preceding the date of the alleged breach of this Agreement.</w:t>
      </w:r>
    </w:p>
    <w:p>
      <w:pPr>
        <w:spacing w:line="276" w:lineRule="auto"/>
      </w:pPr>
      <w:r>
        <w:rPr>
          <w:rFonts w:ascii="Times New Roman" w:hAnsi="Times New Roman" w:eastAsia="Times New Roman" w:cs="Times New Roman"/>
          <w:sz w:val="22"/>
          <w:szCs w:val="22"/>
          <w:b w:val="0"/>
          <w:bCs w:val="0"/>
        </w:rPr>
        <w:t xml:space="preserve">1.7 "Restricted Period" means the period beginning on the date of termination of the Covered Party's employment, engagement, or affiliation with the Company and continuing for [NUMBER] months thereafter, unless a shorter period is required by applicable law.</w:t>
      </w:r>
    </w:p>
    <w:p>
      <w:pPr>
        <w:spacing w:line="276" w:lineRule="auto"/>
      </w:pPr>
      <w:r>
        <w:rPr>
          <w:rFonts w:ascii="Times New Roman" w:hAnsi="Times New Roman" w:eastAsia="Times New Roman" w:cs="Times New Roman"/>
          <w:sz w:val="22"/>
          <w:szCs w:val="22"/>
          <w:b w:val="0"/>
          <w:bCs w:val="0"/>
        </w:rPr>
        <w:t xml:space="preserve">1.8 "Restricted Territory" means [GEOGRAPHIC SCOPE, E.G., THE UNITED STATES, THE STATE OF [STATE], OR THE GEOGRAPHIC AREAS IN WHICH THE COMPANY DOES BUSINESS OR IN WHICH THE COVERED PARTY PERFORMED SERVICES].</w:t>
      </w:r>
    </w:p>
    <w:p>
      <w:pPr>
        <w:spacing w:line="276" w:lineRule="auto"/>
      </w:pPr>
      <w:r>
        <w:rPr>
          <w:rFonts w:ascii="Times New Roman" w:hAnsi="Times New Roman" w:eastAsia="Times New Roman" w:cs="Times New Roman"/>
          <w:sz w:val="22"/>
          <w:szCs w:val="22"/>
          <w:b w:val="0"/>
          <w:bCs w:val="0"/>
        </w:rPr>
        <w:t xml:space="preserve">1.9 "Solicit" means to directly or indirectly contact, approach, communicate with, induce, encourage, or attempt to induce or encourage any person or entity for the purpose of engaging in, diverting, or redirecting business, employment, or a business relationship. "Solicit" includes solicitation by the Covered Party or by any person or entity acting on the Covered Party's behalf or at the Covered Party's direction.</w:t>
      </w:r>
    </w:p>
    <w:p>
      <w:pPr>
        <w:spacing w:line="276" w:lineRule="auto"/>
      </w:pPr>
      <w:r>
        <w:rPr>
          <w:rFonts w:ascii="Times New Roman" w:hAnsi="Times New Roman" w:eastAsia="Times New Roman" w:cs="Times New Roman"/>
          <w:sz w:val="22"/>
          <w:szCs w:val="22"/>
          <w:b w:val="0"/>
          <w:bCs w:val="0"/>
        </w:rPr>
        <w:t xml:space="preserve">1.10 "Termination Date" means the effective date on which the Covered Party's employment, engagement, or affiliation with the Company ends for any reason, whether voluntary or involuntary.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NONSOLICITATION OF CLIENTS AND PROSPECTIVE CLIENTS</w:t>
      </w:r>
    </w:p>
    <w:p>
      <w:pPr>
        <w:spacing w:line="276" w:lineRule="auto"/>
      </w:pPr>
      <w:r>
        <w:rPr>
          <w:rFonts w:ascii="Times New Roman" w:hAnsi="Times New Roman" w:eastAsia="Times New Roman" w:cs="Times New Roman"/>
          <w:sz w:val="22"/>
          <w:szCs w:val="22"/>
          <w:b w:val="0"/>
          <w:bCs w:val="0"/>
        </w:rPr>
        <w:t xml:space="preserve">2.1 Client Nonsolicitation. During the Restricted Period and within the Restricted Territory, the Covered Party shall not, directly or indirectly, Solicit, divert, or attempt to Solicit or divert any Client for the purpose of providing, selling, or offering products or services that are the same as, substantially similar to, or competitive with the products or services provided by the Company.</w:t>
      </w:r>
    </w:p>
    <w:p>
      <w:pPr>
        <w:spacing w:line="276" w:lineRule="auto"/>
      </w:pPr>
      <w:r>
        <w:rPr>
          <w:rFonts w:ascii="Times New Roman" w:hAnsi="Times New Roman" w:eastAsia="Times New Roman" w:cs="Times New Roman"/>
          <w:sz w:val="22"/>
          <w:szCs w:val="22"/>
          <w:b w:val="0"/>
          <w:bCs w:val="0"/>
        </w:rPr>
        <w:t xml:space="preserve">2.2 Prospective Client Nonsolicitation. During the Restricted Period and within the Restricted Territory, the Covered Party shall not, directly or indirectly, Solicit, divert, or attempt to Solicit or divert any Prospective Client for the purpose of providing, selling, or offering products or services that are the same as, substantially similar to, or competitive with the products or services provided by the Company.</w:t>
      </w:r>
    </w:p>
    <w:p>
      <w:pPr>
        <w:spacing w:line="276" w:lineRule="auto"/>
      </w:pPr>
      <w:r>
        <w:rPr>
          <w:rFonts w:ascii="Times New Roman" w:hAnsi="Times New Roman" w:eastAsia="Times New Roman" w:cs="Times New Roman"/>
          <w:sz w:val="22"/>
          <w:szCs w:val="22"/>
          <w:b w:val="0"/>
          <w:bCs w:val="0"/>
        </w:rPr>
        <w:t xml:space="preserve">2.3 Client Acceptance. During the Restricted Period and within the Restricted Territory, the Covered Party shall not accept, service, or perform work for any Client or Prospective Client in connection with products or services that are the same as, substantially similar to, or competitive with the products or services provided by the Company, if the Covered Party Solicitated or was Solicitated by such Client or Prospective Client in violation of this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w:t>
      </w:r>
    </w:p>
    <w:p>
      <w:pPr>
        <w:spacing w:line="276" w:lineRule="auto"/>
      </w:pPr>
      <w:r>
        <w:rPr>
          <w:rFonts w:ascii="Times New Roman" w:hAnsi="Times New Roman" w:eastAsia="Times New Roman" w:cs="Times New Roman"/>
          <w:sz w:val="22"/>
          <w:szCs w:val="22"/>
          <w:b w:val="0"/>
          <w:bCs w:val="0"/>
        </w:rPr>
        <w:t xml:space="preserve">2.4 Passive Receipt. Nothing in this Section 2 prohibits the</w:t>
      </w:r>
    </w:p>
    <w:p>
      <w:pPr>
        <w:spacing w:line="276" w:lineRule="auto"/>
      </w:pPr>
      <w:r>
        <w:rPr>
          <w:rFonts w:ascii="Times New Roman" w:hAnsi="Times New Roman" w:eastAsia="Times New Roman" w:cs="Times New Roman"/>
          <w:sz w:val="22"/>
          <w:szCs w:val="22"/>
          <w:b w:val="0"/>
          <w:bCs w:val="0"/>
        </w:rPr>
        <w:t xml:space="preserve">Covered Party from receiving unsolicited inquiries from a Client or Prospective Client, provided that the Covered Party does not engage in any Solicit, diversion, or attempt to Solicit or divert such Client or Prospective Client and does not provide products or services that are the same as, substantially similar to, or competitive with the products or services provided by the 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NONSOLICITATION OF EMPLOYEES AND CONTRACTORS</w:t>
      </w:r>
    </w:p>
    <w:p>
      <w:pPr>
        <w:spacing w:line="276" w:lineRule="auto"/>
      </w:pPr>
      <w:r>
        <w:rPr>
          <w:rFonts w:ascii="Times New Roman" w:hAnsi="Times New Roman" w:eastAsia="Times New Roman" w:cs="Times New Roman"/>
          <w:sz w:val="22"/>
          <w:szCs w:val="22"/>
          <w:b w:val="0"/>
          <w:bCs w:val="0"/>
        </w:rPr>
        <w:t xml:space="preserve">3.1 Employee and Contractor Nonsolicitation. During the Restricted Period and within the Restricted Territory, the Covered Party shall not, directly or indirectly, Solicit, recruit, hire, engage, or attempt to Solicit, recruit, hire, or engage any Covered Employee or Contractor for the purpose of causing or encouraging such person to terminate or reduce their relationship with the Company or to provide services to any person or entity that is competitive with the Company.</w:t>
      </w:r>
    </w:p>
    <w:p>
      <w:pPr>
        <w:spacing w:line="276" w:lineRule="auto"/>
      </w:pPr>
      <w:r>
        <w:rPr>
          <w:rFonts w:ascii="Times New Roman" w:hAnsi="Times New Roman" w:eastAsia="Times New Roman" w:cs="Times New Roman"/>
          <w:sz w:val="22"/>
          <w:szCs w:val="22"/>
          <w:b w:val="0"/>
          <w:bCs w:val="0"/>
        </w:rPr>
        <w:t xml:space="preserve">3.2 No Interference. During the Restricted Period and within the Restricted Territory, the Covered Party shall not, directly or indirectly, induce, encourage, or attempt to induce or encourage any Covered Employee or Contractor to terminate, reduce, or alter their employment, engagement, or relationship with the Company.</w:t>
      </w:r>
    </w:p>
    <w:p>
      <w:pPr>
        <w:spacing w:line="276" w:lineRule="auto"/>
      </w:pPr>
      <w:r>
        <w:rPr>
          <w:rFonts w:ascii="Times New Roman" w:hAnsi="Times New Roman" w:eastAsia="Times New Roman" w:cs="Times New Roman"/>
          <w:sz w:val="22"/>
          <w:szCs w:val="22"/>
          <w:b w:val="0"/>
          <w:bCs w:val="0"/>
        </w:rPr>
        <w:t xml:space="preserve">3.3 General Solicitations. Nothing in this Section 3 prohibits the Covered Party from hiring or engaging a Covered Employee or Contractor who responds to a general public advertisement or general solicitation not specifically directed at employees or contractors of the Company, provided that the Covered Party did not directly or indirectly Solicit such person in violation of this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NONSOLICITATION OF VENDORS AND BUSINESS PARTNERS</w:t>
      </w:r>
    </w:p>
    <w:p>
      <w:pPr>
        <w:spacing w:line="276" w:lineRule="auto"/>
      </w:pPr>
      <w:r>
        <w:rPr>
          <w:rFonts w:ascii="Times New Roman" w:hAnsi="Times New Roman" w:eastAsia="Times New Roman" w:cs="Times New Roman"/>
          <w:sz w:val="22"/>
          <w:szCs w:val="22"/>
          <w:b w:val="0"/>
          <w:bCs w:val="0"/>
        </w:rPr>
        <w:t xml:space="preserve">4.1 Vendor and Business Partner Nonsolicitation. During the Restricted Period and within the Restricted Territory, the Covered Party shall not, directly or indirectly, Solicit, divert, or attempt to Solicit or divert any Covered Vendor or Business Partner for the purpose of causing or encouraging such person or entity to terminate, reduce, or alter their business relationship with the Company or to provide products or services to any person or entity that is competitive with the Company.</w:t>
      </w:r>
    </w:p>
    <w:p>
      <w:pPr>
        <w:spacing w:line="276" w:lineRule="auto"/>
      </w:pPr>
      <w:r>
        <w:rPr>
          <w:rFonts w:ascii="Times New Roman" w:hAnsi="Times New Roman" w:eastAsia="Times New Roman" w:cs="Times New Roman"/>
          <w:sz w:val="22"/>
          <w:szCs w:val="22"/>
          <w:b w:val="0"/>
          <w:bCs w:val="0"/>
        </w:rPr>
        <w:t xml:space="preserve">4.2 No Interference. During the Restricted Period and within the Restricted Territory, the Covered Party shall not, directly or indirectly, induce, encourage, or attempt to induce or encourage any Covered Vendor or Business Partner to terminate, reduce, or alter their business relationship with the 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ACKNOWLEDGMENTS</w:t>
      </w:r>
    </w:p>
    <w:p>
      <w:pPr>
        <w:spacing w:line="276" w:lineRule="auto"/>
      </w:pPr>
      <w:r>
        <w:rPr>
          <w:rFonts w:ascii="Times New Roman" w:hAnsi="Times New Roman" w:eastAsia="Times New Roman" w:cs="Times New Roman"/>
          <w:sz w:val="22"/>
          <w:szCs w:val="22"/>
          <w:b w:val="0"/>
          <w:bCs w:val="0"/>
        </w:rPr>
        <w:t xml:space="preserve">5.1 Legitimate Business Interests. The Covered Party acknowledges that the Company has legitimate protectable business interests in its Confidential Information, Client relationships, Prospective Client information, employee and contractor relationships, vendor and business partner relationships, and goodwill.</w:t>
      </w:r>
    </w:p>
    <w:p>
      <w:pPr>
        <w:spacing w:line="276" w:lineRule="auto"/>
      </w:pPr>
      <w:r>
        <w:rPr>
          <w:rFonts w:ascii="Times New Roman" w:hAnsi="Times New Roman" w:eastAsia="Times New Roman" w:cs="Times New Roman"/>
          <w:sz w:val="22"/>
          <w:szCs w:val="22"/>
          <w:b w:val="0"/>
          <w:bCs w:val="0"/>
        </w:rPr>
        <w:t xml:space="preserve">5.2 Reasonableness. The Covered Party acknowledges that the restrictions contained in this Agreement are reasonable in scope, duration, and geographic area and are necessary to protect the Company's legitimate business interests.</w:t>
      </w:r>
    </w:p>
    <w:p>
      <w:pPr>
        <w:spacing w:line="276" w:lineRule="auto"/>
      </w:pPr>
      <w:r>
        <w:rPr>
          <w:rFonts w:ascii="Times New Roman" w:hAnsi="Times New Roman" w:eastAsia="Times New Roman" w:cs="Times New Roman"/>
          <w:sz w:val="22"/>
          <w:szCs w:val="22"/>
          <w:b w:val="0"/>
          <w:bCs w:val="0"/>
        </w:rPr>
        <w:t xml:space="preserve">5.3 Consideration. The Covered Party acknowledges that the consideration provided under this Agreement, including but not limited to [DESCRIBE CONSIDERATION, E.G., EMPLOYMENT, CONTINUED EMPLOYMENT, ENGAGEMENT, ACCESS TO CONFIDENTIAL INFORMATION, EQUITY, SEVERANCE, OR OTHER BENEFITS], is adequate and sufficient consideration for the covenants contained herein.</w:t>
      </w:r>
    </w:p>
    <w:p>
      <w:pPr>
        <w:spacing w:line="276" w:lineRule="auto"/>
      </w:pPr>
      <w:r>
        <w:rPr>
          <w:rFonts w:ascii="Times New Roman" w:hAnsi="Times New Roman" w:eastAsia="Times New Roman" w:cs="Times New Roman"/>
          <w:sz w:val="22"/>
          <w:szCs w:val="22"/>
          <w:b w:val="0"/>
          <w:bCs w:val="0"/>
        </w:rPr>
        <w:t xml:space="preserve">5.4 No Undue Hardship. The Covered Party acknowledges that the restrictions contained in this Agreement will not prevent the Covered Party from earning a livelihood or from engaging in the Covered Party's chosen profession or business.</w:t>
      </w:r>
    </w:p>
    <w:p>
      <w:pPr>
        <w:spacing w:line="276" w:lineRule="auto"/>
      </w:pPr>
      <w:r>
        <w:rPr>
          <w:rFonts w:ascii="Times New Roman" w:hAnsi="Times New Roman" w:eastAsia="Times New Roman" w:cs="Times New Roman"/>
          <w:sz w:val="22"/>
          <w:szCs w:val="22"/>
          <w:b w:val="0"/>
          <w:bCs w:val="0"/>
        </w:rPr>
        <w:t xml:space="preserve">5.5 Voluntary Agreement. The Covered Party acknowledges that the Covered Party has entered into this Agreement voluntarily and has had the opportunity to consult with legal counsel of the Covered Party's choosing before signing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CONFIDENTIAL INFORMATION</w:t>
      </w:r>
    </w:p>
    <w:p>
      <w:pPr>
        <w:spacing w:line="276" w:lineRule="auto"/>
      </w:pPr>
      <w:r>
        <w:rPr>
          <w:rFonts w:ascii="Times New Roman" w:hAnsi="Times New Roman" w:eastAsia="Times New Roman" w:cs="Times New Roman"/>
          <w:sz w:val="22"/>
          <w:szCs w:val="22"/>
          <w:b w:val="0"/>
          <w:bCs w:val="0"/>
        </w:rPr>
        <w:t xml:space="preserve">6.1 Nondisclosure. The Covered Party shall not, at any time during or after the Covered Party's relationship with the Company, disclose, use, copy, or otherwise make available any Confidential Information to any person or entity, except as required to perform the Covered Party's duties for the Company or as required by law.</w:t>
      </w:r>
    </w:p>
    <w:p>
      <w:pPr>
        <w:spacing w:line="276" w:lineRule="auto"/>
      </w:pPr>
      <w:r>
        <w:rPr>
          <w:rFonts w:ascii="Times New Roman" w:hAnsi="Times New Roman" w:eastAsia="Times New Roman" w:cs="Times New Roman"/>
          <w:sz w:val="22"/>
          <w:szCs w:val="22"/>
          <w:b w:val="0"/>
          <w:bCs w:val="0"/>
        </w:rPr>
        <w:t xml:space="preserve">6.2 Return of Materials. Upon termination of the Covered Party's relationship with the Company, or upon the Company's request at any time, the Covered Party shall promptly return to the Company all documents, records, files, electronic media, devices, and other materials containing or relating to Confidential Information, and shall permanently delete any Confidential Information stored on personal devices or accounts, subject to any applicable law or ethical obligation.</w:t>
      </w:r>
    </w:p>
    <w:p>
      <w:pPr>
        <w:spacing w:line="276" w:lineRule="auto"/>
      </w:pPr>
      <w:r>
        <w:rPr>
          <w:rFonts w:ascii="Times New Roman" w:hAnsi="Times New Roman" w:eastAsia="Times New Roman" w:cs="Times New Roman"/>
          <w:sz w:val="22"/>
          <w:szCs w:val="22"/>
          <w:b w:val="0"/>
          <w:bCs w:val="0"/>
        </w:rPr>
        <w:t xml:space="preserve">6.3 Survival. The obligations in this Section 6 survive the termination of the Covered Party's relationship with the Company and the termination or expiration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NO CONFLICTING OBLIGATIONS</w:t>
      </w:r>
    </w:p>
    <w:p>
      <w:pPr>
        <w:spacing w:line="276" w:lineRule="auto"/>
      </w:pPr>
      <w:r>
        <w:rPr>
          <w:rFonts w:ascii="Times New Roman" w:hAnsi="Times New Roman" w:eastAsia="Times New Roman" w:cs="Times New Roman"/>
          <w:sz w:val="22"/>
          <w:szCs w:val="22"/>
          <w:b w:val="0"/>
          <w:bCs w:val="0"/>
        </w:rPr>
        <w:t xml:space="preserve">7.1 The Covered Party represents and warrants that the Covered Party is not subject to any existing agreement, obligation, or restriction that would prevent the Covered Party from entering into this Agreement or performing the Covered Party's obligations hereunder.</w:t>
      </w:r>
    </w:p>
    <w:p>
      <w:pPr>
        <w:spacing w:line="276" w:lineRule="auto"/>
      </w:pPr>
      <w:r>
        <w:rPr>
          <w:rFonts w:ascii="Times New Roman" w:hAnsi="Times New Roman" w:eastAsia="Times New Roman" w:cs="Times New Roman"/>
          <w:sz w:val="22"/>
          <w:szCs w:val="22"/>
          <w:b w:val="0"/>
          <w:bCs w:val="0"/>
        </w:rPr>
        <w:t xml:space="preserve">7.2 The Covered Party shall not disclose to the Company or use on behalf of the Company any confidential information or trade secrets belonging to any third party, including any former employer or client.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REMEDIES</w:t>
      </w:r>
    </w:p>
    <w:p>
      <w:pPr>
        <w:spacing w:line="276" w:lineRule="auto"/>
      </w:pPr>
      <w:r>
        <w:rPr>
          <w:rFonts w:ascii="Times New Roman" w:hAnsi="Times New Roman" w:eastAsia="Times New Roman" w:cs="Times New Roman"/>
          <w:sz w:val="22"/>
          <w:szCs w:val="22"/>
          <w:b w:val="0"/>
          <w:bCs w:val="0"/>
        </w:rPr>
        <w:t xml:space="preserve">8.1 Injunctive Relief. The Covered Party acknowledges that a breach or threatened breach of this Agreement would cause the Company irreparable harm for which monetary damages would be an inadequate remedy. Accordingly, the Company shall be entitled to seek temporary, preliminary, and permanent injunctive relief, specific performance, and other equitable remedies, without the necessity of posting a bond, in addition to any other remedies available at law or in equity.</w:t>
      </w:r>
    </w:p>
    <w:p>
      <w:pPr>
        <w:spacing w:line="276" w:lineRule="auto"/>
      </w:pPr>
      <w:r>
        <w:rPr>
          <w:rFonts w:ascii="Times New Roman" w:hAnsi="Times New Roman" w:eastAsia="Times New Roman" w:cs="Times New Roman"/>
          <w:sz w:val="22"/>
          <w:szCs w:val="22"/>
          <w:b w:val="0"/>
          <w:bCs w:val="0"/>
        </w:rPr>
        <w:t xml:space="preserve">8.2 Monetary Damages. The Company shall be entitled to recover from the Covered Party all monetary damages resulting from a breach of this Agreement, including but not limited to lost profits, lost business opportunities, and the value of the Covered Party's services.</w:t>
      </w:r>
    </w:p>
    <w:p>
      <w:pPr>
        <w:spacing w:line="276" w:lineRule="auto"/>
      </w:pPr>
      <w:r>
        <w:rPr>
          <w:rFonts w:ascii="Times New Roman" w:hAnsi="Times New Roman" w:eastAsia="Times New Roman" w:cs="Times New Roman"/>
          <w:sz w:val="22"/>
          <w:szCs w:val="22"/>
          <w:b w:val="0"/>
          <w:bCs w:val="0"/>
        </w:rPr>
        <w:t xml:space="preserve">8.3 Attorney's Fees. In any action or proceeding to enforce this Agreement, the prevailing Party shall be entitled to recover its reasonable attorney's fees, costs, and expenses from the non-prevailing Party.</w:t>
      </w:r>
    </w:p>
    <w:p>
      <w:pPr>
        <w:spacing w:line="276" w:lineRule="auto"/>
      </w:pPr>
      <w:r>
        <w:rPr>
          <w:rFonts w:ascii="Times New Roman" w:hAnsi="Times New Roman" w:eastAsia="Times New Roman" w:cs="Times New Roman"/>
          <w:sz w:val="22"/>
          <w:szCs w:val="22"/>
          <w:b w:val="0"/>
          <w:bCs w:val="0"/>
        </w:rPr>
        <w:t xml:space="preserve">8.4 Cumulative Remedies. All remedies under this Agreement are cumulative and not exclusive of any other remedies available at law or in equity.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TERM AND TERMINATION</w:t>
      </w:r>
    </w:p>
    <w:p>
      <w:pPr>
        <w:spacing w:line="276" w:lineRule="auto"/>
      </w:pPr>
      <w:r>
        <w:rPr>
          <w:rFonts w:ascii="Times New Roman" w:hAnsi="Times New Roman" w:eastAsia="Times New Roman" w:cs="Times New Roman"/>
          <w:sz w:val="22"/>
          <w:szCs w:val="22"/>
          <w:b w:val="0"/>
          <w:bCs w:val="0"/>
        </w:rPr>
        <w:t xml:space="preserve">9.1 Term. This Agreement shall commence on the Effective Date and continue until the later of (a) the termination of the Covered Party's employment, engagement, or affiliation with the Company, and (b) the expiration of the Restricted Period.</w:t>
      </w:r>
    </w:p>
    <w:p>
      <w:pPr>
        <w:spacing w:line="276" w:lineRule="auto"/>
      </w:pPr>
      <w:r>
        <w:rPr>
          <w:rFonts w:ascii="Times New Roman" w:hAnsi="Times New Roman" w:eastAsia="Times New Roman" w:cs="Times New Roman"/>
          <w:sz w:val="22"/>
          <w:szCs w:val="22"/>
          <w:b w:val="0"/>
          <w:bCs w:val="0"/>
        </w:rPr>
        <w:t xml:space="preserve">9.2 Survival. The rights and obligations of the Parties under Sections 2, 3, 4, 6, 8, 10, 11, 12, and 13 shall survive the termination or expiration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GOVERNING LAW AND VENUE</w:t>
      </w:r>
    </w:p>
    <w:p>
      <w:pPr>
        <w:spacing w:line="276" w:lineRule="auto"/>
      </w:pPr>
      <w:r>
        <w:rPr>
          <w:rFonts w:ascii="Times New Roman" w:hAnsi="Times New Roman" w:eastAsia="Times New Roman" w:cs="Times New Roman"/>
          <w:sz w:val="22"/>
          <w:szCs w:val="22"/>
          <w:b w:val="0"/>
          <w:bCs w:val="0"/>
        </w:rPr>
        <w:t xml:space="preserve">10.1 Governing Law. This Agreement shall be governed by and construed in accordance with the laws of the State of [STATE], without regard to its conflict of laws principles.</w:t>
      </w:r>
    </w:p>
    <w:p>
      <w:pPr>
        <w:spacing w:line="276" w:lineRule="auto"/>
      </w:pPr>
      <w:r>
        <w:rPr>
          <w:rFonts w:ascii="Times New Roman" w:hAnsi="Times New Roman" w:eastAsia="Times New Roman" w:cs="Times New Roman"/>
          <w:sz w:val="22"/>
          <w:szCs w:val="22"/>
          <w:b w:val="0"/>
          <w:bCs w:val="0"/>
        </w:rPr>
        <w:t xml:space="preserve">10.2 Venue. The Parties agree that any action or proceeding arising out of or relating to this Agreement shall be brought exclusively in the state or federal courts located in [COUNTY, STATE], and each Party consents to the personal jurisdiction of such courts.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DISPUTE RESOLUTION</w:t>
      </w:r>
    </w:p>
    <w:p>
      <w:pPr>
        <w:spacing w:line="276" w:lineRule="auto"/>
      </w:pPr>
      <w:r>
        <w:rPr>
          <w:rFonts w:ascii="Times New Roman" w:hAnsi="Times New Roman" w:eastAsia="Times New Roman" w:cs="Times New Roman"/>
          <w:sz w:val="22"/>
          <w:szCs w:val="22"/>
          <w:b w:val="0"/>
          <w:bCs w:val="0"/>
        </w:rPr>
        <w:t xml:space="preserve">11.1 Negotiation. The Parties shall first attempt to resolve any dispute arising out of or relating to this Agreement through good-faith negotiation.</w:t>
      </w:r>
    </w:p>
    <w:p>
      <w:pPr>
        <w:spacing w:line="276" w:lineRule="auto"/>
      </w:pPr>
      <w:r>
        <w:rPr>
          <w:rFonts w:ascii="Times New Roman" w:hAnsi="Times New Roman" w:eastAsia="Times New Roman" w:cs="Times New Roman"/>
          <w:sz w:val="22"/>
          <w:szCs w:val="22"/>
          <w:b w:val="0"/>
          <w:bCs w:val="0"/>
        </w:rPr>
        <w:t xml:space="preserve">11.2 Mediation. If the dispute is not resolved through negotiation within [NUMBER] days, the Parties shall submit the dispute to mediation with a mutually agreed-upon mediator in [CITY, STATE].</w:t>
      </w:r>
    </w:p>
    <w:p>
      <w:pPr>
        <w:spacing w:line="276" w:lineRule="auto"/>
      </w:pPr>
      <w:r>
        <w:rPr>
          <w:rFonts w:ascii="Times New Roman" w:hAnsi="Times New Roman" w:eastAsia="Times New Roman" w:cs="Times New Roman"/>
          <w:sz w:val="22"/>
          <w:szCs w:val="22"/>
          <w:b w:val="0"/>
          <w:bCs w:val="0"/>
        </w:rPr>
        <w:t xml:space="preserve">11.3 Arbitration. If the dispute is not resolved through mediation within [NUMBER] days, the dispute shall be resolved by binding arbitration in accordance with the rules of the [ARBITRATION ORGANIZATION, E.G., AMERICAN ARBITRATION ASSOCIATION], with the arbitration to be held in [CITY, STATE].</w:t>
      </w:r>
    </w:p>
    <w:p>
      <w:pPr>
        <w:spacing w:line="276" w:lineRule="auto"/>
      </w:pPr>
      <w:r>
        <w:rPr>
          <w:rFonts w:ascii="Times New Roman" w:hAnsi="Times New Roman" w:eastAsia="Times New Roman" w:cs="Times New Roman"/>
          <w:sz w:val="22"/>
          <w:szCs w:val="22"/>
          <w:b w:val="0"/>
          <w:bCs w:val="0"/>
        </w:rPr>
        <w:t xml:space="preserve">11.4 Injunctive Relief Exception. Notwithstanding the foregoing, either Party may seek injunctive or other equitable relief in court to enforce this Agreement or to prevent irreparable harm.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SEVERABILITY AND REFORMATION</w:t>
      </w:r>
    </w:p>
    <w:p>
      <w:pPr>
        <w:spacing w:line="276" w:lineRule="auto"/>
      </w:pPr>
      <w:r>
        <w:rPr>
          <w:rFonts w:ascii="Times New Roman" w:hAnsi="Times New Roman" w:eastAsia="Times New Roman" w:cs="Times New Roman"/>
          <w:sz w:val="22"/>
          <w:szCs w:val="22"/>
          <w:b w:val="0"/>
          <w:bCs w:val="0"/>
        </w:rPr>
        <w:t xml:space="preserve">12.1 Severability. If any provision of this Agreement is held to be invalid, illegal,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12.2 Reformation. If any provision of this Agreement is held to be overbroad or unenforceable as written, the court or arbitrator shall reform such provision to the maximum extent enforceable under applicable law, and such reformed provision shall be enforced as reformed.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GENERAL PROVISIONS</w:t>
      </w:r>
    </w:p>
    <w:p>
      <w:pPr>
        <w:spacing w:line="276" w:lineRule="auto"/>
      </w:pPr>
      <w:r>
        <w:rPr>
          <w:rFonts w:ascii="Times New Roman" w:hAnsi="Times New Roman" w:eastAsia="Times New Roman" w:cs="Times New Roman"/>
          <w:sz w:val="22"/>
          <w:szCs w:val="22"/>
          <w:b w:val="0"/>
          <w:bCs w:val="0"/>
        </w:rPr>
        <w:t xml:space="preserve">13.1 Entire Agreement. This Agreement constitutes the entire agreement between the Parties with respect to the subject matter hereof and supersedes all prior and contemporaneous agreements, understandings, and representations, whether written or oral.</w:t>
      </w:r>
    </w:p>
    <w:p>
      <w:pPr>
        <w:spacing w:line="276" w:lineRule="auto"/>
      </w:pPr>
      <w:r>
        <w:rPr>
          <w:rFonts w:ascii="Times New Roman" w:hAnsi="Times New Roman" w:eastAsia="Times New Roman" w:cs="Times New Roman"/>
          <w:sz w:val="22"/>
          <w:szCs w:val="22"/>
          <w:b w:val="0"/>
          <w:bCs w:val="0"/>
        </w:rPr>
        <w:t xml:space="preserve">13.2 Amendment. This Agreement may not be amended or modified except by a written instrument signed by both Parties.</w:t>
      </w:r>
    </w:p>
    <w:p>
      <w:pPr>
        <w:spacing w:line="276" w:lineRule="auto"/>
      </w:pPr>
      <w:r>
        <w:rPr>
          <w:rFonts w:ascii="Times New Roman" w:hAnsi="Times New Roman" w:eastAsia="Times New Roman" w:cs="Times New Roman"/>
          <w:sz w:val="22"/>
          <w:szCs w:val="22"/>
          <w:b w:val="0"/>
          <w:bCs w:val="0"/>
        </w:rPr>
        <w:t xml:space="preserve">13.3 Waiver. No waiver of any provision of this Agreement shall be effective unless in writing and signed by the waiving Party. No waiver of any breach shall constitute a waiver of any subsequent breach.</w:t>
      </w:r>
    </w:p>
    <w:p>
      <w:pPr>
        <w:spacing w:line="276" w:lineRule="auto"/>
      </w:pPr>
      <w:r>
        <w:rPr>
          <w:rFonts w:ascii="Times New Roman" w:hAnsi="Times New Roman" w:eastAsia="Times New Roman" w:cs="Times New Roman"/>
          <w:sz w:val="22"/>
          <w:szCs w:val="22"/>
          <w:b w:val="0"/>
          <w:bCs w:val="0"/>
        </w:rPr>
        <w:t xml:space="preserve">13.4 Assignment. The Company may assign this Agreement to any successor, affiliate, or purchaser of all or substantially all of its assets or business. The Covered Party may not assign this Agreement without the Company's prior written consent.</w:t>
      </w:r>
    </w:p>
    <w:p>
      <w:pPr>
        <w:spacing w:line="276" w:lineRule="auto"/>
      </w:pPr>
      <w:r>
        <w:rPr>
          <w:rFonts w:ascii="Times New Roman" w:hAnsi="Times New Roman" w:eastAsia="Times New Roman" w:cs="Times New Roman"/>
          <w:sz w:val="22"/>
          <w:szCs w:val="22"/>
          <w:b w:val="0"/>
          <w:bCs w:val="0"/>
        </w:rPr>
        <w:t xml:space="preserve">13.5 Notices. All notices under this Agreement shall be in writing and shall be deemed given when delivered personally, sent by certified mail (return receipt requested), or sent by nationally recognized overnight courier to the addresses set forth above or to such other address as a Party may designate in writing.</w:t>
      </w:r>
    </w:p>
    <w:p>
      <w:pPr>
        <w:spacing w:line="276" w:lineRule="auto"/>
      </w:pPr>
      <w:r>
        <w:rPr>
          <w:rFonts w:ascii="Times New Roman" w:hAnsi="Times New Roman" w:eastAsia="Times New Roman" w:cs="Times New Roman"/>
          <w:sz w:val="22"/>
          <w:szCs w:val="22"/>
          <w:b w:val="0"/>
          <w:bCs w:val="0"/>
        </w:rPr>
        <w:t xml:space="preserve">13.6 Counterparts. This Agreement may be executed in counterparts, each of which shall be deemed an original, and all of which together shall constitute one and the same instrument.</w:t>
      </w:r>
    </w:p>
    <w:p>
      <w:pPr>
        <w:spacing w:line="276" w:lineRule="auto"/>
      </w:pPr>
      <w:r>
        <w:rPr>
          <w:rFonts w:ascii="Times New Roman" w:hAnsi="Times New Roman" w:eastAsia="Times New Roman" w:cs="Times New Roman"/>
          <w:sz w:val="22"/>
          <w:szCs w:val="22"/>
          <w:b w:val="0"/>
          <w:bCs w:val="0"/>
        </w:rPr>
        <w:t xml:space="preserve">13.7 Headings. The headings in this Agreement are for convenience only and shall not affect the interpretation of any provision.</w:t>
      </w:r>
    </w:p>
    <w:p>
      <w:pPr>
        <w:spacing w:line="276" w:lineRule="auto"/>
      </w:pPr>
      <w:r>
        <w:rPr>
          <w:rFonts w:ascii="Times New Roman" w:hAnsi="Times New Roman" w:eastAsia="Times New Roman" w:cs="Times New Roman"/>
          <w:sz w:val="22"/>
          <w:szCs w:val="22"/>
          <w:b w:val="0"/>
          <w:bCs w:val="0"/>
        </w:rPr>
        <w:t xml:space="preserve">13.8 Construction. This Agreement shall be construed without regard to any presumption or rule requiring construction against the drafting Party.</w:t>
      </w:r>
    </w:p>
    <w:p>
      <w:pPr>
        <w:spacing w:line="276" w:lineRule="auto"/>
      </w:pPr>
      <w:r>
        <w:rPr>
          <w:rFonts w:ascii="Times New Roman" w:hAnsi="Times New Roman" w:eastAsia="Times New Roman" w:cs="Times New Roman"/>
          <w:sz w:val="22"/>
          <w:szCs w:val="22"/>
          <w:b w:val="0"/>
          <w:bCs w:val="0"/>
        </w:rPr>
        <w:t xml:space="preserve">13.9 No Employment Contract. Nothing in this Agreement shall be construed as creating an employment contract or as guaranteeing employment or engagement for any specific period.</w:t>
      </w:r>
    </w:p>
    <w:p>
      <w:pPr>
        <w:spacing w:line="276" w:lineRule="auto"/>
      </w:pPr>
      <w:r>
        <w:rPr>
          <w:rFonts w:ascii="Times New Roman" w:hAnsi="Times New Roman" w:eastAsia="Times New Roman" w:cs="Times New Roman"/>
          <w:sz w:val="22"/>
          <w:szCs w:val="22"/>
          <w:b w:val="0"/>
          <w:bCs w:val="0"/>
        </w:rPr>
        <w:t xml:space="preserve">13.10 Compliance with Law. The Parties intend that this Agreement comply with all applicable laws, including any applicable state laws governing noncompetition and nonsolicitation agreements. If any provision is found to violate applicable law, it shall be modified or eliminated to the extent necessary to comply with such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Agreement as of the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COVERED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[COVERED PARTY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ACKNOWLEDGMENT AND RECEIPT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Covered Party acknowledges receipt of a copy of this Agreement and acknowledges that the Covered Party has read, understands, and voluntarily agrees to be bound by its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[COVERED PARTY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[SIGNATURE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2026-10-09T09:55:46+00:00</dcterms:created>
  <dcterms:modified xsi:type="dcterms:W3CDTF">2026-10-09T09:55:46+00:00</dcterms:modified>
</cp:coreProperties>
</file>

<file path=docProps/custom.xml><?xml version="1.0" encoding="utf-8"?>
<Properties xmlns="http://schemas.openxmlformats.org/officeDocument/2006/custom-properties" xmlns:vt="http://schemas.openxmlformats.org/officeDocument/2006/docPropsVTypes"/>
</file>