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SMALL BUSINESS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TAXPAYER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TAXPAYER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TO REPRESENT THE PRINCIPAL BEFORE THE INTERNAL REVENUE SERVICE AND STATE AND LOCAL TAXING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EFFECTIVE DATE</w:t>
      </w:r>
    </w:p>
    <w:p>
      <w:pPr>
        <w:spacing w:line="276" w:lineRule="auto"/>
      </w:pPr>
      <w:r>
        <w:rPr>
          <w:rFonts w:ascii="Times New Roman" w:hAnsi="Times New Roman" w:eastAsia="Times New Roman" w:cs="Times New Roman"/>
          <w:sz w:val="22"/>
          <w:szCs w:val="22"/>
          <w:b w:val="0"/>
          <w:bCs w:val="0"/>
        </w:rPr>
        <w:t xml:space="preserve">1.1 Principal: The undersigned, [PRINCIPAL NAME], acting on behalf of [PRINCIPAL BUSINESS NAME], located at [PRINCIPAL BUSINESS ADDRESS], [CITY, STATE, ZIP CODE], hereby appoints the Agent named below as attorney-in-fact for the limited purposes described in this Power of Attorney.</w:t>
      </w:r>
    </w:p>
    <w:p>
      <w:pPr>
        <w:spacing w:line="276" w:lineRule="auto"/>
      </w:pPr>
      <w:r>
        <w:rPr>
          <w:rFonts w:ascii="Times New Roman" w:hAnsi="Times New Roman" w:eastAsia="Times New Roman" w:cs="Times New Roman"/>
          <w:sz w:val="22"/>
          <w:szCs w:val="22"/>
          <w:b w:val="0"/>
          <w:bCs w:val="0"/>
        </w:rPr>
        <w:t xml:space="preserve">1.2 Agent: The Agent is [AGENT NAME], of [AGENT BUSINESS NAME], located at [AGENT ADDRESS], [CITY, STATE, ZIP CODE], telephone [AGENT TELEPHONE NUMBER].</w:t>
      </w:r>
    </w:p>
    <w:p>
      <w:pPr>
        <w:spacing w:line="276" w:lineRule="auto"/>
      </w:pPr>
      <w:r>
        <w:rPr>
          <w:rFonts w:ascii="Times New Roman" w:hAnsi="Times New Roman" w:eastAsia="Times New Roman" w:cs="Times New Roman"/>
          <w:sz w:val="22"/>
          <w:szCs w:val="22"/>
          <w:b w:val="0"/>
          <w:bCs w:val="0"/>
        </w:rPr>
        <w:t xml:space="preserve">1.3 Effective Date: This Power of Attorney is effective on [EFFECTIVE DATE] and shall remain in effect until [EXPIRATION DATE], unless earlier revoked in writing by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AUTHORITY</w:t>
      </w:r>
    </w:p>
    <w:p>
      <w:pPr>
        <w:spacing w:line="276" w:lineRule="auto"/>
      </w:pPr>
      <w:r>
        <w:rPr>
          <w:rFonts w:ascii="Times New Roman" w:hAnsi="Times New Roman" w:eastAsia="Times New Roman" w:cs="Times New Roman"/>
          <w:sz w:val="22"/>
          <w:szCs w:val="22"/>
          <w:b w:val="0"/>
          <w:bCs w:val="0"/>
        </w:rPr>
        <w:t xml:space="preserve">2.1 Limited Authority: The Agent is granted limited authority to represent the Principal in all federal, state, and local tax matters concerning the Principal's business, including but not limited to income tax, employment tax, payroll tax, sales and use tax, excise tax, franchise tax, and information return matters.</w:t>
      </w:r>
    </w:p>
    <w:p>
      <w:pPr>
        <w:spacing w:line="276" w:lineRule="auto"/>
      </w:pPr>
      <w:r>
        <w:rPr>
          <w:rFonts w:ascii="Times New Roman" w:hAnsi="Times New Roman" w:eastAsia="Times New Roman" w:cs="Times New Roman"/>
          <w:sz w:val="22"/>
          <w:szCs w:val="22"/>
          <w:b w:val="0"/>
          <w:bCs w:val="0"/>
        </w:rPr>
        <w:t xml:space="preserve">2.2 Scope of Representation: The Agent may represent the Principal before the Internal Revenue Service and any state or local taxing authority, including examining officers, revenue agents, appeals officers, and collection personnel.</w:t>
      </w:r>
    </w:p>
    <w:p>
      <w:pPr>
        <w:spacing w:line="276" w:lineRule="auto"/>
      </w:pPr>
      <w:r>
        <w:rPr>
          <w:rFonts w:ascii="Times New Roman" w:hAnsi="Times New Roman" w:eastAsia="Times New Roman" w:cs="Times New Roman"/>
          <w:sz w:val="22"/>
          <w:szCs w:val="22"/>
          <w:b w:val="0"/>
          <w:bCs w:val="0"/>
        </w:rPr>
        <w:t xml:space="preserve">2.3 Tax Years and Periods: This authorization applies to the tax years and periods [TAX YEARS OR PERIODS COVERED].</w:t>
      </w:r>
    </w:p>
    <w:p>
      <w:pPr>
        <w:spacing w:line="276" w:lineRule="auto"/>
      </w:pPr>
      <w:r>
        <w:rPr>
          <w:rFonts w:ascii="Times New Roman" w:hAnsi="Times New Roman" w:eastAsia="Times New Roman" w:cs="Times New Roman"/>
          <w:sz w:val="22"/>
          <w:szCs w:val="22"/>
          <w:b w:val="0"/>
          <w:bCs w:val="0"/>
        </w:rPr>
        <w:t xml:space="preserve">2.4 Tax Forms Covered: This authorization covers all tax forms, returns, and reports required to be filed by the Principal in connection with the business, including [LIST OF TAX FORMS 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SPECIFIC POWERS</w:t>
      </w:r>
    </w:p>
    <w:p>
      <w:pPr>
        <w:spacing w:line="276" w:lineRule="auto"/>
      </w:pPr>
      <w:r>
        <w:rPr>
          <w:rFonts w:ascii="Times New Roman" w:hAnsi="Times New Roman" w:eastAsia="Times New Roman" w:cs="Times New Roman"/>
          <w:sz w:val="22"/>
          <w:szCs w:val="22"/>
          <w:b w:val="0"/>
          <w:bCs w:val="0"/>
        </w:rPr>
        <w:t xml:space="preserve">3.1 Receive and Inspect: The Agent may receive and inspect confidential tax information and correspondence from any taxing authority.</w:t>
      </w:r>
    </w:p>
    <w:p>
      <w:pPr>
        <w:spacing w:line="276" w:lineRule="auto"/>
      </w:pPr>
      <w:r>
        <w:rPr>
          <w:rFonts w:ascii="Times New Roman" w:hAnsi="Times New Roman" w:eastAsia="Times New Roman" w:cs="Times New Roman"/>
          <w:sz w:val="22"/>
          <w:szCs w:val="22"/>
          <w:b w:val="0"/>
          <w:bCs w:val="0"/>
        </w:rPr>
        <w:t xml:space="preserve">3.2 Represent and Appear: The Agent may represent the Principal at meetings, conferences, and hearings, and may appear before any taxing authority in person, in writing, or by telephone.</w:t>
      </w:r>
    </w:p>
    <w:p>
      <w:pPr>
        <w:spacing w:line="276" w:lineRule="auto"/>
      </w:pPr>
      <w:r>
        <w:rPr>
          <w:rFonts w:ascii="Times New Roman" w:hAnsi="Times New Roman" w:eastAsia="Times New Roman" w:cs="Times New Roman"/>
          <w:sz w:val="22"/>
          <w:szCs w:val="22"/>
          <w:b w:val="0"/>
          <w:bCs w:val="0"/>
        </w:rPr>
        <w:t xml:space="preserve">3.3 Prepare and File: The Agent may prepare, sign, and file tax returns, amended returns, claims for refund, and other documents on behalf of the Principal, to the extent permitted by law.</w:t>
      </w:r>
    </w:p>
    <w:p>
      <w:pPr>
        <w:spacing w:line="276" w:lineRule="auto"/>
      </w:pPr>
      <w:r>
        <w:rPr>
          <w:rFonts w:ascii="Times New Roman" w:hAnsi="Times New Roman" w:eastAsia="Times New Roman" w:cs="Times New Roman"/>
          <w:sz w:val="22"/>
          <w:szCs w:val="22"/>
          <w:b w:val="0"/>
          <w:bCs w:val="0"/>
        </w:rPr>
        <w:t xml:space="preserve">3.4 Execute Waivers and Consents: The Agent may execute waivers, consents, extensions of time, closing agreements, and other documents necessary to represent the Principal.</w:t>
      </w:r>
    </w:p>
    <w:p>
      <w:pPr>
        <w:spacing w:line="276" w:lineRule="auto"/>
      </w:pPr>
      <w:r>
        <w:rPr>
          <w:rFonts w:ascii="Times New Roman" w:hAnsi="Times New Roman" w:eastAsia="Times New Roman" w:cs="Times New Roman"/>
          <w:sz w:val="22"/>
          <w:szCs w:val="22"/>
          <w:b w:val="0"/>
          <w:bCs w:val="0"/>
        </w:rPr>
        <w:t xml:space="preserve">3.5 Negotiate and Settle: The Agent may negotiate, compromise, and settle tax liabilities, assessments, penalties, and interest, subject to the limitations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3.6 Payments and Refunds: The Agent may receive refund checks</w:t>
      </w:r>
    </w:p>
    <w:p>
      <w:pPr>
        <w:spacing w:line="276" w:lineRule="auto"/>
      </w:pPr>
      <w:r>
        <w:rPr>
          <w:rFonts w:ascii="Times New Roman" w:hAnsi="Times New Roman" w:eastAsia="Times New Roman" w:cs="Times New Roman"/>
          <w:sz w:val="22"/>
          <w:szCs w:val="22"/>
          <w:b w:val="0"/>
          <w:bCs w:val="0"/>
        </w:rPr>
        <w:t xml:space="preserve">and may apply for and receive refunds on behalf of the Principal, and may make payments to taxing authorities from funds provided by the Principal.</w:t>
      </w:r>
    </w:p>
    <w:p>
      <w:pPr>
        <w:spacing w:line="276" w:lineRule="auto"/>
      </w:pPr>
      <w:r>
        <w:rPr>
          <w:rFonts w:ascii="Times New Roman" w:hAnsi="Times New Roman" w:eastAsia="Times New Roman" w:cs="Times New Roman"/>
          <w:sz w:val="22"/>
          <w:szCs w:val="22"/>
          <w:b w:val="0"/>
          <w:bCs w:val="0"/>
        </w:rPr>
        <w:t xml:space="preserve">3.7 Collection Matters: The Agent may represent the Principal in collection matters, including installment agreements, offers in compromise, and lien and levy matters, subject to the limitations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3.8 Additional Acts: The Agent may perform any other act</w:t>
      </w:r>
    </w:p>
    <w:p>
      <w:pPr>
        <w:spacing w:line="276" w:lineRule="auto"/>
      </w:pPr>
      <w:r>
        <w:rPr>
          <w:rFonts w:ascii="Times New Roman" w:hAnsi="Times New Roman" w:eastAsia="Times New Roman" w:cs="Times New Roman"/>
          <w:sz w:val="22"/>
          <w:szCs w:val="22"/>
          <w:b w:val="0"/>
          <w:bCs w:val="0"/>
        </w:rPr>
        <w:t xml:space="preserve">necessary or incidental to the representation described in this Power of Attorney, except as limited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No Authority to Bind Without Consent: The Agent may not agree to a final settlement, closing agreement, or compromise exceeding [DOLLAR AMOUNT LIMIT] without the prior written consent of the Principal.</w:t>
      </w:r>
    </w:p>
    <w:p>
      <w:pPr>
        <w:spacing w:line="276" w:lineRule="auto"/>
      </w:pPr>
      <w:r>
        <w:rPr>
          <w:rFonts w:ascii="Times New Roman" w:hAnsi="Times New Roman" w:eastAsia="Times New Roman" w:cs="Times New Roman"/>
          <w:sz w:val="22"/>
          <w:szCs w:val="22"/>
          <w:b w:val="0"/>
          <w:bCs w:val="0"/>
        </w:rPr>
        <w:t xml:space="preserve">4.2 No Authority Over Non-Tax Matters: This Power of Attorney does not authorize the Agent to act in any non-tax legal matter, to enter into contracts on behalf of the business, or to bind the Principal in any matter outside the scope of tax representation.</w:t>
      </w:r>
    </w:p>
    <w:p>
      <w:pPr>
        <w:spacing w:line="276" w:lineRule="auto"/>
      </w:pPr>
      <w:r>
        <w:rPr>
          <w:rFonts w:ascii="Times New Roman" w:hAnsi="Times New Roman" w:eastAsia="Times New Roman" w:cs="Times New Roman"/>
          <w:sz w:val="22"/>
          <w:szCs w:val="22"/>
          <w:b w:val="0"/>
          <w:bCs w:val="0"/>
        </w:rPr>
        <w:t xml:space="preserve">4.3 No Substitution: The Agent may not delegate or substitute another person to act under this Power of Attorney without the prior written consent of the Principal.</w:t>
      </w:r>
    </w:p>
    <w:p>
      <w:pPr>
        <w:spacing w:line="276" w:lineRule="auto"/>
      </w:pPr>
      <w:r>
        <w:rPr>
          <w:rFonts w:ascii="Times New Roman" w:hAnsi="Times New Roman" w:eastAsia="Times New Roman" w:cs="Times New Roman"/>
          <w:sz w:val="22"/>
          <w:szCs w:val="22"/>
          <w:b w:val="0"/>
          <w:bCs w:val="0"/>
        </w:rPr>
        <w:t xml:space="preserve">4.4 No Authority to Receive Summons: The Agent may not accept service of a summons or other legal process on behalf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OBLIGATIONS OF THE AGENT</w:t>
      </w:r>
    </w:p>
    <w:p>
      <w:pPr>
        <w:spacing w:line="276" w:lineRule="auto"/>
      </w:pPr>
      <w:r>
        <w:rPr>
          <w:rFonts w:ascii="Times New Roman" w:hAnsi="Times New Roman" w:eastAsia="Times New Roman" w:cs="Times New Roman"/>
          <w:sz w:val="22"/>
          <w:szCs w:val="22"/>
          <w:b w:val="0"/>
          <w:bCs w:val="0"/>
        </w:rPr>
        <w:t xml:space="preserve">5.1 Diligence: The Agent shall act diligently and in good faith in the performance of the authority granted under this Power of Attorney.</w:t>
      </w:r>
    </w:p>
    <w:p>
      <w:pPr>
        <w:spacing w:line="276" w:lineRule="auto"/>
      </w:pPr>
      <w:r>
        <w:rPr>
          <w:rFonts w:ascii="Times New Roman" w:hAnsi="Times New Roman" w:eastAsia="Times New Roman" w:cs="Times New Roman"/>
          <w:sz w:val="22"/>
          <w:szCs w:val="22"/>
          <w:b w:val="0"/>
          <w:bCs w:val="0"/>
        </w:rPr>
        <w:t xml:space="preserve">5.2 Confidentiality: The Agent shall keep confidential all information obtained in connection with the representation, except as required by law or as necessary to perform the authority granted.</w:t>
      </w:r>
    </w:p>
    <w:p>
      <w:pPr>
        <w:spacing w:line="276" w:lineRule="auto"/>
      </w:pPr>
      <w:r>
        <w:rPr>
          <w:rFonts w:ascii="Times New Roman" w:hAnsi="Times New Roman" w:eastAsia="Times New Roman" w:cs="Times New Roman"/>
          <w:sz w:val="22"/>
          <w:szCs w:val="22"/>
          <w:b w:val="0"/>
          <w:bCs w:val="0"/>
        </w:rPr>
        <w:t xml:space="preserve">5.3 Records and Reporting: The Agent shall maintain records of all actions taken under this Power of Attorney and shall provide the Principal with [FREQUENCY OF REPORTS] written reports of the status of all tax matters.</w:t>
      </w:r>
    </w:p>
    <w:p>
      <w:pPr>
        <w:spacing w:line="276" w:lineRule="auto"/>
      </w:pPr>
      <w:r>
        <w:rPr>
          <w:rFonts w:ascii="Times New Roman" w:hAnsi="Times New Roman" w:eastAsia="Times New Roman" w:cs="Times New Roman"/>
          <w:sz w:val="22"/>
          <w:szCs w:val="22"/>
          <w:b w:val="0"/>
          <w:bCs w:val="0"/>
        </w:rPr>
        <w:t xml:space="preserve">5.4 Notice of Material Developments: The Agent shall promptly notify the Principal of any material development, including any proposed assessment, notice of deficiency, or collection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COMPENSATION OF AGENT</w:t>
      </w:r>
    </w:p>
    <w:p>
      <w:pPr>
        <w:spacing w:line="276" w:lineRule="auto"/>
      </w:pPr>
      <w:r>
        <w:rPr>
          <w:rFonts w:ascii="Times New Roman" w:hAnsi="Times New Roman" w:eastAsia="Times New Roman" w:cs="Times New Roman"/>
          <w:sz w:val="22"/>
          <w:szCs w:val="22"/>
          <w:b w:val="0"/>
          <w:bCs w:val="0"/>
        </w:rPr>
        <w:t xml:space="preserve">6.1 Compensation: The Agent shall be compensated as follows: [DESCRIPTION OF COMPENSATION OR "NO COMPENSATION"].</w:t>
      </w:r>
    </w:p>
    <w:p>
      <w:pPr>
        <w:spacing w:line="276" w:lineRule="auto"/>
      </w:pPr>
      <w:r>
        <w:rPr>
          <w:rFonts w:ascii="Times New Roman" w:hAnsi="Times New Roman" w:eastAsia="Times New Roman" w:cs="Times New Roman"/>
          <w:sz w:val="22"/>
          <w:szCs w:val="22"/>
          <w:b w:val="0"/>
          <w:bCs w:val="0"/>
        </w:rPr>
        <w:t xml:space="preserve">6.2 Expenses: The Principal shall reimburse the Agent for reasonable out-of-pocket expenses incurred in connection with the representation, subject to [REIMBURSEMENT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Indemnification by Principal: The Principal shall indemnify and hold harmless the Agent from and against any claims, liabilities, and expenses arising out of the Agent's performance of authority under this Power of Attorney, except to the extent caused by the Agent's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AND TERMINATION</w:t>
      </w:r>
    </w:p>
    <w:p>
      <w:pPr>
        <w:spacing w:line="276" w:lineRule="auto"/>
      </w:pPr>
      <w:r>
        <w:rPr>
          <w:rFonts w:ascii="Times New Roman" w:hAnsi="Times New Roman" w:eastAsia="Times New Roman" w:cs="Times New Roman"/>
          <w:sz w:val="22"/>
          <w:szCs w:val="22"/>
          <w:b w:val="0"/>
          <w:bCs w:val="0"/>
        </w:rPr>
        <w:t xml:space="preserve">8.1 Revocation: The Principal may revoke this Power of Attorney at any time by delivering written notice of revocation to the Agent and to each taxing authority before which the Agent is authorized to act.</w:t>
      </w:r>
    </w:p>
    <w:p>
      <w:pPr>
        <w:spacing w:line="276" w:lineRule="auto"/>
      </w:pPr>
      <w:r>
        <w:rPr>
          <w:rFonts w:ascii="Times New Roman" w:hAnsi="Times New Roman" w:eastAsia="Times New Roman" w:cs="Times New Roman"/>
          <w:sz w:val="22"/>
          <w:szCs w:val="22"/>
          <w:b w:val="0"/>
          <w:bCs w:val="0"/>
        </w:rPr>
        <w:t xml:space="preserve">8.2 Automatic Termination: This Power of Attorney terminates automatically upon [TERMINATION EVENT, SUCH AS EXPIRATION DATE, SALE OF BUSINESS, OR DISSOLUTION OF BUSINESS].</w:t>
      </w:r>
    </w:p>
    <w:p>
      <w:pPr>
        <w:spacing w:line="276" w:lineRule="auto"/>
      </w:pPr>
      <w:r>
        <w:rPr>
          <w:rFonts w:ascii="Times New Roman" w:hAnsi="Times New Roman" w:eastAsia="Times New Roman" w:cs="Times New Roman"/>
          <w:sz w:val="22"/>
          <w:szCs w:val="22"/>
          <w:b w:val="0"/>
          <w:bCs w:val="0"/>
        </w:rPr>
        <w:t xml:space="preserve">8.3 Effect of Termination: Upon termination, the Agent shall promptly return all documents and records of the Principal and shall provide a final accounting of actions taken under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THIRD-PARTY RELIANCE</w:t>
      </w:r>
    </w:p>
    <w:p>
      <w:pPr>
        <w:spacing w:line="276" w:lineRule="auto"/>
      </w:pPr>
      <w:r>
        <w:rPr>
          <w:rFonts w:ascii="Times New Roman" w:hAnsi="Times New Roman" w:eastAsia="Times New Roman" w:cs="Times New Roman"/>
          <w:sz w:val="22"/>
          <w:szCs w:val="22"/>
          <w:b w:val="0"/>
          <w:bCs w:val="0"/>
        </w:rPr>
        <w:t xml:space="preserve">9.1 Reliance: Any taxing authority or other third party may rely on this Power of Attorney until it receives written notice of revocation 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Governing Law: This Power of Attorney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Power of Attorney constitutes the entire agreement between the parties with respect to its subject matter and supersedes all prior understandings.</w:t>
      </w:r>
    </w:p>
    <w:p>
      <w:pPr>
        <w:spacing w:line="276" w:lineRule="auto"/>
      </w:pPr>
      <w:r>
        <w:rPr>
          <w:rFonts w:ascii="Times New Roman" w:hAnsi="Times New Roman" w:eastAsia="Times New Roman" w:cs="Times New Roman"/>
          <w:sz w:val="22"/>
          <w:szCs w:val="22"/>
          <w:b w:val="0"/>
          <w:bCs w:val="0"/>
        </w:rPr>
        <w:t xml:space="preserve">11.2 Severability: If any provision of this Power of Attorney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11.3 Counterparts: This Power of Attorney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11.4 Copies: A photocopy or electronic copy of this executed Power of Attorney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Principal Signature: The Principal has executed this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NAME (PRINTED):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[PRINCIPAL TITLE]</w:t>
      </w:r>
    </w:p>
    <w:p>
      <w:pPr>
        <w:spacing w:line="276" w:lineRule="auto"/>
      </w:pPr>
      <w:r>
        <w:rPr>
          <w:rFonts w:ascii="Times New Roman" w:hAnsi="Times New Roman" w:eastAsia="Times New Roman" w:cs="Times New Roman"/>
          <w:sz w:val="22"/>
          <w:szCs w:val="22"/>
          <w:b w:val="0"/>
          <w:bCs w:val="0"/>
        </w:rPr>
        <w:t xml:space="preserve">12.2 Agent Acceptance: The Agent accepts the appointment and the authority granted under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(PRINTED):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spacing w:line="276" w:lineRule="auto"/>
      </w:pPr>
      <w:r>
        <w:rPr>
          <w:rFonts w:ascii="Times New Roman" w:hAnsi="Times New Roman" w:eastAsia="Times New Roman" w:cs="Times New Roman"/>
          <w:sz w:val="22"/>
          <w:szCs w:val="22"/>
          <w:b w:val="0"/>
          <w:bCs w:val="0"/>
        </w:rPr>
        <w:t xml:space="preserve">13.1 Notary Acknowledgment: On this [DAY] day of [MONTH], [YEAR], before me, the undersigned notary public, personally appeared [PRINCIPAL NAME], known to me or proved to me on the basis of satisfactory evidence to be the person whose name is subscribed to this instrument, and acknowledged that they executed it in their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(PRINTED):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WITNESSES</w:t>
      </w:r>
    </w:p>
    <w:p>
      <w:pPr>
        <w:spacing w:line="276" w:lineRule="auto"/>
      </w:pPr>
      <w:r>
        <w:rPr>
          <w:rFonts w:ascii="Times New Roman" w:hAnsi="Times New Roman" w:eastAsia="Times New Roman" w:cs="Times New Roman"/>
          <w:sz w:val="22"/>
          <w:szCs w:val="22"/>
          <w:b w:val="0"/>
          <w:bCs w:val="0"/>
        </w:rPr>
        <w:t xml:space="preserve">14.1 Witness Attestation: The Principal has signed this Power of Attorney in the presence of the witnesses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(PRINTED):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(PRINTED):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2026-10-22T10:57:21+00:00</dcterms:created>
  <dcterms:modified xsi:type="dcterms:W3CDTF">2026-10-22T10:57:21+00:00</dcterms:modified>
</cp:coreProperties>
</file>

<file path=docProps/custom.xml><?xml version="1.0" encoding="utf-8"?>
<Properties xmlns="http://schemas.openxmlformats.org/officeDocument/2006/custom-properties" xmlns:vt="http://schemas.openxmlformats.org/officeDocument/2006/docPropsVTypes"/>
</file>