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INHERITED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entered into on [DATE OF DEED] by and between [GRANTOR NAME], whose address is [GRANTOR ADDRESS] (hereinafter "Grantor"), and [GRANTEE NAME], whose address is [GRANTEE ADDRESS] (hereinafter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CONVEYANCE OF INHERITED REAL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WITNESSETH: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Grantor, for and in consideration of the sum of [CONSIDERATION AMOUNT] and other good and valuable consideration, the receipt and sufficiency of which are hereby acknowledged, does hereby remise, release, and forever quitclaim unto the Grantee all of the Grantor's right, title, interest, claim, and demand in and to the following described real property situated in [COUNTY],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Together with all improvements, fixtures, and appurtenances thereon, and all rights, privileges, and easements appurtenant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INHERITANCE AND SOURCE OF TITLE</w:t>
      </w:r>
    </w:p>
    <w:p>
      <w:pPr>
        <w:spacing w:line="276" w:lineRule="auto"/>
      </w:pPr>
      <w:r>
        <w:rPr>
          <w:rFonts w:ascii="Times New Roman" w:hAnsi="Times New Roman" w:eastAsia="Times New Roman" w:cs="Times New Roman"/>
          <w:sz w:val="22"/>
          <w:szCs w:val="22"/>
          <w:b w:val="0"/>
          <w:bCs w:val="0"/>
        </w:rPr>
        <w:t xml:space="preserve">1.1 Inheritance Representation: Grantor represents that Grantor acquired title to the Property by inheritance from [DECEDENT NAME], who died on [DATE OF DEATH], and that Grantor is a lawful heir or beneficiary of the Decedent's estate.</w:t>
      </w:r>
    </w:p>
    <w:p>
      <w:pPr>
        <w:spacing w:line="276" w:lineRule="auto"/>
      </w:pPr>
      <w:r>
        <w:rPr>
          <w:rFonts w:ascii="Times New Roman" w:hAnsi="Times New Roman" w:eastAsia="Times New Roman" w:cs="Times New Roman"/>
          <w:sz w:val="22"/>
          <w:szCs w:val="22"/>
          <w:b w:val="0"/>
          <w:bCs w:val="0"/>
        </w:rPr>
        <w:t xml:space="preserve">1.2 Probate Status: Grantor represents that the estate of the Decedent is [PROBATE STATUS, E.G., FULLY ADMINISTERED AND CLOSED, PENDING ADMINISTRATION, OR SUBJECT TO A SMALL ESTATE AFFIDAVIT], and that Grantor has full authority to convey the Property.</w:t>
      </w:r>
    </w:p>
    <w:p>
      <w:pPr>
        <w:spacing w:line="276" w:lineRule="auto"/>
      </w:pPr>
      <w:r>
        <w:rPr>
          <w:rFonts w:ascii="Times New Roman" w:hAnsi="Times New Roman" w:eastAsia="Times New Roman" w:cs="Times New Roman"/>
          <w:sz w:val="22"/>
          <w:szCs w:val="22"/>
          <w:b w:val="0"/>
          <w:bCs w:val="0"/>
        </w:rPr>
        <w:t xml:space="preserve">1.3 Basis of Authority: Grantor's authority to convey the Property arises from [DOCUMENTARY BASIS, E.G., LETTERS TESTAMENTARY, LETTERS OF ADMINISTRATION, DISTRIBUTION DEED, OR AFFIDAVIT OF HEIRSHIP] dated [DATE OF AUTHORIZING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CONVEYANCE AND QUITCLAIM</w:t>
      </w:r>
    </w:p>
    <w:p>
      <w:pPr>
        <w:spacing w:line="276" w:lineRule="auto"/>
      </w:pPr>
      <w:r>
        <w:rPr>
          <w:rFonts w:ascii="Times New Roman" w:hAnsi="Times New Roman" w:eastAsia="Times New Roman" w:cs="Times New Roman"/>
          <w:sz w:val="22"/>
          <w:szCs w:val="22"/>
          <w:b w:val="0"/>
          <w:bCs w:val="0"/>
        </w:rPr>
        <w:t xml:space="preserve">2.1 Quitclaim: Grantor hereby conveys to Grantee, by quitclaim deed, all of Grantor's right, title, and interest in the Property, without warranty of title, express or implied, except as otherwise stated in this Deed.</w:t>
      </w:r>
    </w:p>
    <w:p>
      <w:pPr>
        <w:spacing w:line="276" w:lineRule="auto"/>
      </w:pPr>
      <w:r>
        <w:rPr>
          <w:rFonts w:ascii="Times New Roman" w:hAnsi="Times New Roman" w:eastAsia="Times New Roman" w:cs="Times New Roman"/>
          <w:sz w:val="22"/>
          <w:szCs w:val="22"/>
          <w:b w:val="0"/>
          <w:bCs w:val="0"/>
        </w:rPr>
        <w:t xml:space="preserve">2.2 Nature of Quitclaim: Grantee acknowledges that this Deed conveys only such interest as Grantor may lawfully hold and that Grantor makes no covenant or warranty regarding title, encumbrances, or fitness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Consideration: The consideration for this conveyance is [CONSIDERATION AMOUNT], paid by Grantee to Grantor, the receipt of which is acknowledged.</w:t>
      </w:r>
    </w:p>
    <w:p>
      <w:pPr>
        <w:spacing w:line="276" w:lineRule="auto"/>
      </w:pPr>
      <w:r>
        <w:rPr>
          <w:rFonts w:ascii="Times New Roman" w:hAnsi="Times New Roman" w:eastAsia="Times New Roman" w:cs="Times New Roman"/>
          <w:sz w:val="22"/>
          <w:szCs w:val="22"/>
          <w:b w:val="0"/>
          <w:bCs w:val="0"/>
        </w:rPr>
        <w:t xml:space="preserve">3.2 Relationship of Parties: The parties are related as [RELATIONSHIP OF PARTIES, E.G., PARENT AND CHILD, SIBLINGS, OR NONE], and this conveyance is [GIFT OR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ENCUMBRANCES AND LIENS</w:t>
      </w:r>
    </w:p>
    <w:p>
      <w:pPr>
        <w:spacing w:line="276" w:lineRule="auto"/>
      </w:pPr>
      <w:r>
        <w:rPr>
          <w:rFonts w:ascii="Times New Roman" w:hAnsi="Times New Roman" w:eastAsia="Times New Roman" w:cs="Times New Roman"/>
          <w:sz w:val="22"/>
          <w:szCs w:val="22"/>
          <w:b w:val="0"/>
          <w:bCs w:val="0"/>
        </w:rPr>
        <w:t xml:space="preserve">4.1 Existing Encumbrances: The Property is conveyed subject to all existing easements, restrictions, covenants, liens, and encumbrances of record, including [LIST KNOWN ENCUMBRANCES OR STATE "NONE KNOWN"].</w:t>
      </w:r>
    </w:p>
    <w:p>
      <w:pPr>
        <w:spacing w:line="276" w:lineRule="auto"/>
      </w:pPr>
      <w:r>
        <w:rPr>
          <w:rFonts w:ascii="Times New Roman" w:hAnsi="Times New Roman" w:eastAsia="Times New Roman" w:cs="Times New Roman"/>
          <w:sz w:val="22"/>
          <w:szCs w:val="22"/>
          <w:b w:val="0"/>
          <w:bCs w:val="0"/>
        </w:rPr>
        <w:t xml:space="preserve">4.2 Estate Taxes and Debts: Grantor represents that all estate taxes, debts, and claims attributable to the Property have been [PAID OR ADDRESSED IN THE ESTATE PROCEEDINGS], except [LIST ANY OUTSTANDING ITEMS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RESERVATION OF RIGHTS</w:t>
      </w:r>
    </w:p>
    <w:p>
      <w:pPr>
        <w:spacing w:line="276" w:lineRule="auto"/>
      </w:pPr>
      <w:r>
        <w:rPr>
          <w:rFonts w:ascii="Times New Roman" w:hAnsi="Times New Roman" w:eastAsia="Times New Roman" w:cs="Times New Roman"/>
          <w:sz w:val="22"/>
          <w:szCs w:val="22"/>
          <w:b w:val="0"/>
          <w:bCs w:val="0"/>
        </w:rPr>
        <w:t xml:space="preserve">5.1 Reservation: Grantor reserves [RESERVED RIGHTS, E.G., A LIFE ESTATE OR MINERAL RIGHTS, OR STATE "NO RIGHTS ARE 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GRANTEE'S ACCEPTANCE</w:t>
      </w:r>
    </w:p>
    <w:p>
      <w:pPr>
        <w:spacing w:line="276" w:lineRule="auto"/>
      </w:pPr>
      <w:r>
        <w:rPr>
          <w:rFonts w:ascii="Times New Roman" w:hAnsi="Times New Roman" w:eastAsia="Times New Roman" w:cs="Times New Roman"/>
          <w:sz w:val="22"/>
          <w:szCs w:val="22"/>
          <w:b w:val="0"/>
          <w:bCs w:val="0"/>
        </w:rPr>
        <w:t xml:space="preserve">6.1 Acceptance: Grantee accepts this Deed and the Property in its present condition, subject to the terms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 AND RECORDING MATTERS</w:t>
      </w:r>
    </w:p>
    <w:p>
      <w:pPr>
        <w:spacing w:line="276" w:lineRule="auto"/>
      </w:pPr>
      <w:r>
        <w:rPr>
          <w:rFonts w:ascii="Times New Roman" w:hAnsi="Times New Roman" w:eastAsia="Times New Roman" w:cs="Times New Roman"/>
          <w:sz w:val="22"/>
          <w:szCs w:val="22"/>
          <w:b w:val="0"/>
          <w:bCs w:val="0"/>
        </w:rPr>
        <w:t xml:space="preserve">7.1 Transfer Taxes: All transfer taxes, recording fees, and related costs shall be paid by [PARTY RESPONSIBLE FOR COSTS].</w:t>
      </w:r>
    </w:p>
    <w:p>
      <w:pPr>
        <w:spacing w:line="276" w:lineRule="auto"/>
      </w:pPr>
      <w:r>
        <w:rPr>
          <w:rFonts w:ascii="Times New Roman" w:hAnsi="Times New Roman" w:eastAsia="Times New Roman" w:cs="Times New Roman"/>
          <w:sz w:val="22"/>
          <w:szCs w:val="22"/>
          <w:b w:val="0"/>
          <w:bCs w:val="0"/>
        </w:rPr>
        <w:t xml:space="preserve">7.2 Recording: This Deed shall be recorded in the office of the [COUNTY] County Recorder or Register of Deeds.</w:t>
      </w:r>
    </w:p>
    <w:p>
      <w:pPr>
        <w:spacing w:line="276" w:lineRule="auto"/>
      </w:pPr>
      <w:r>
        <w:rPr>
          <w:rFonts w:ascii="Times New Roman" w:hAnsi="Times New Roman" w:eastAsia="Times New Roman" w:cs="Times New Roman"/>
          <w:sz w:val="22"/>
          <w:szCs w:val="22"/>
          <w:b w:val="0"/>
          <w:bCs w:val="0"/>
        </w:rPr>
        <w:t xml:space="preserve">7.3 Property Tax Proration: Real property taxes for the current year shall be prorated as of [PRORATION DATE] between Grantor and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Authority: Grantor represents that Grantor has full legal capacity and authority to execute and deliver this Deed.</w:t>
      </w:r>
    </w:p>
    <w:p>
      <w:pPr>
        <w:spacing w:line="276" w:lineRule="auto"/>
      </w:pPr>
      <w:r>
        <w:rPr>
          <w:rFonts w:ascii="Times New Roman" w:hAnsi="Times New Roman" w:eastAsia="Times New Roman" w:cs="Times New Roman"/>
          <w:sz w:val="22"/>
          <w:szCs w:val="22"/>
          <w:b w:val="0"/>
          <w:bCs w:val="0"/>
        </w:rPr>
        <w:t xml:space="preserve">8.2 No Undisclosed Interests: Grantor represents that no other person holds an undisclosed interest in the Property arising from the Decedent's estate, except [LIST EXCEPTIONS OR STATE "NONE"].</w:t>
      </w:r>
    </w:p>
    <w:p>
      <w:pPr>
        <w:spacing w:line="276" w:lineRule="auto"/>
      </w:pPr>
      <w:r>
        <w:rPr>
          <w:rFonts w:ascii="Times New Roman" w:hAnsi="Times New Roman" w:eastAsia="Times New Roman" w:cs="Times New Roman"/>
          <w:sz w:val="22"/>
          <w:szCs w:val="22"/>
          <w:b w:val="0"/>
          <w:bCs w:val="0"/>
        </w:rPr>
        <w:t xml:space="preserve">8.3 Condition of Property: Grantor makes no representation regarding the physical condition of the Property, and the Property is conveyed "AS IS, WHERE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Deed constitutes the entire agreement between the parties regarding the conveyance and supersedes all prior understandings.</w:t>
      </w:r>
    </w:p>
    <w:p>
      <w:pPr>
        <w:spacing w:line="276" w:lineRule="auto"/>
      </w:pPr>
      <w:r>
        <w:rPr>
          <w:rFonts w:ascii="Times New Roman" w:hAnsi="Times New Roman" w:eastAsia="Times New Roman" w:cs="Times New Roman"/>
          <w:sz w:val="22"/>
          <w:szCs w:val="22"/>
          <w:b w:val="0"/>
          <w:bCs w:val="0"/>
        </w:rPr>
        <w:t xml:space="preserve">9.2 Severability: If any provision of this Deed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Governing Law: This Deed shall be governed by and construed under the laws of the State of [STATE].</w:t>
      </w:r>
    </w:p>
    <w:p>
      <w:pPr>
        <w:spacing w:line="276" w:lineRule="auto"/>
      </w:pPr>
      <w:r>
        <w:rPr>
          <w:rFonts w:ascii="Times New Roman" w:hAnsi="Times New Roman" w:eastAsia="Times New Roman" w:cs="Times New Roman"/>
          <w:sz w:val="22"/>
          <w:szCs w:val="22"/>
          <w:b w:val="0"/>
          <w:bCs w:val="0"/>
        </w:rPr>
        <w:t xml:space="preserve">9.4 Successors and Assigns: This Deed binds and benefits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9.5 Counterparts: This Deed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Grantor Signature: IN WITNESS WHEREOF, Grantor has executed this Quit Claim Deed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NAME], 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GRANTOR]</w:t>
      </w:r>
    </w:p>
    <w:p>
      <w:pPr>
        <w:spacing w:line="276" w:lineRule="auto"/>
      </w:pPr>
      <w:r>
        <w:rPr>
          <w:rFonts w:ascii="Times New Roman" w:hAnsi="Times New Roman" w:eastAsia="Times New Roman" w:cs="Times New Roman"/>
          <w:sz w:val="22"/>
          <w:szCs w:val="22"/>
          <w:b w:val="0"/>
          <w:bCs w:val="0"/>
        </w:rPr>
        <w:t xml:space="preserve">10.2 Grantee Signature: Grantee acknowledges acceptance of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NAME],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Acknowledgment: State of [STATE],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[GRANTOR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PREPARER INFORMATION</w:t>
      </w:r>
    </w:p>
    <w:p>
      <w:pPr>
        <w:spacing w:line="276" w:lineRule="auto"/>
      </w:pPr>
      <w:r>
        <w:rPr>
          <w:rFonts w:ascii="Times New Roman" w:hAnsi="Times New Roman" w:eastAsia="Times New Roman" w:cs="Times New Roman"/>
          <w:sz w:val="22"/>
          <w:szCs w:val="22"/>
          <w:b w:val="0"/>
          <w:bCs w:val="0"/>
        </w:rPr>
        <w:t xml:space="preserve">12.1 Prepared By: This instrument was prepared by [PREPARER NAME], [PREPARER ADDRESS].</w:t>
      </w:r>
    </w:p>
    <w:p>
      <w:pPr>
        <w:spacing w:line="276" w:lineRule="auto"/>
      </w:pPr>
      <w:r>
        <w:rPr>
          <w:rFonts w:ascii="Times New Roman" w:hAnsi="Times New Roman" w:eastAsia="Times New Roman" w:cs="Times New Roman"/>
          <w:sz w:val="22"/>
          <w:szCs w:val="22"/>
          <w:b w:val="0"/>
          <w:bCs w:val="0"/>
        </w:rPr>
        <w:t xml:space="preserve">12.2 Return To: After recording, return this instrument to [RETURN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LEGAL DESCRIPTION EXHIBIT</w:t>
      </w:r>
    </w:p>
    <w:p>
      <w:pPr>
        <w:spacing w:line="276" w:lineRule="auto"/>
      </w:pPr>
      <w:r>
        <w:rPr>
          <w:rFonts w:ascii="Times New Roman" w:hAnsi="Times New Roman" w:eastAsia="Times New Roman" w:cs="Times New Roman"/>
          <w:sz w:val="22"/>
          <w:szCs w:val="22"/>
          <w:b w:val="0"/>
          <w:bCs w:val="0"/>
        </w:rPr>
        <w:t xml:space="preserve">13.1 Exhibit A: The legal description of the Property is attached hereto as Exhibit A and incorporated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EXHIBIT A — LEGAL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2026-10-22T10:20:05+00:00</dcterms:created>
  <dcterms:modified xsi:type="dcterms:W3CDTF">2026-10-22T10:20:05+00:00</dcterms:modified>
</cp:coreProperties>
</file>

<file path=docProps/custom.xml><?xml version="1.0" encoding="utf-8"?>
<Properties xmlns="http://schemas.openxmlformats.org/officeDocument/2006/custom-properties" xmlns:vt="http://schemas.openxmlformats.org/officeDocument/2006/docPropsVTypes"/>
</file>