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line="276" w:lineRule="auto"/>
      </w:pPr>
      <w:r>
        <w:rPr>
          <w:rFonts w:ascii="Times New Roman" w:hAnsi="Times New Roman" w:eastAsia="Times New Roman" w:cs="Times New Roman"/>
          <w:sz w:val="24"/>
          <w:szCs w:val="24"/>
          <w:b w:val="1"/>
          <w:bCs w:val="1"/>
        </w:rPr>
        <w:t xml:space="preserve">SUBORDINATION AGREEMENT FOR HOME EQUITY LOANS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This Subordination Agreement (this "Agreement") is made and entered into as of [EFFECTIVE DATE], by and among the undersigned parties.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SUBORDINATED LENDER: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[SUBORDINATED LENDER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[SUBORDINATED LENDER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[SUBORDINATED LENDER CITY, STATE ZIP]</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SENIOR LENDER: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[SENIOR LENDER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[SENIOR LENDER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[SENIOR LENDER CITY, STATE ZIP]</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BORROWER: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[BORROWER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[BORROWER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[BORROWER CITY, STATE ZIP]</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RE: Subordination of [SUBORDINATED LOAN DESCRIPTION] in favor of [SENIOR LOAN DESCRIPTION] secured by property located at [PROPERTY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 DEFINITIONS AND RECITALS</w:t>
      </w:r>
    </w:p>
    <w:p>
      <w:pPr>
        <w:spacing w:line="276" w:lineRule="auto"/>
      </w:pPr>
      <w:r>
        <w:rPr>
          <w:rFonts w:ascii="Times New Roman" w:hAnsi="Times New Roman" w:eastAsia="Times New Roman" w:cs="Times New Roman"/>
          <w:sz w:val="22"/>
          <w:szCs w:val="22"/>
          <w:b w:val="0"/>
          <w:bCs w:val="0"/>
        </w:rPr>
        <w:t xml:space="preserve">1.1 Definitions: As used in this Agreement, the following terms have the meanings set forth below.</w:t>
      </w:r>
    </w:p>
    <w:p>
      <w:pPr>
        <w:spacing w:line="276" w:lineRule="auto"/>
      </w:pPr>
      <w:r>
        <w:rPr>
          <w:rFonts w:ascii="Times New Roman" w:hAnsi="Times New Roman" w:eastAsia="Times New Roman" w:cs="Times New Roman"/>
          <w:sz w:val="22"/>
          <w:szCs w:val="22"/>
          <w:b w:val="0"/>
          <w:bCs w:val="0"/>
        </w:rPr>
        <w:t xml:space="preserve">1.2 "Senior Loan" means the loan or credit facility in the original principal amount of [SENIOR LOAN PRINCIPAL AMOUNT] made by Senior Lender to Borrower, evidenced by [SENIOR LOAN NOTE DESCRIPTION] and secured by a [SENIOR MORTGAGE/DEED OF TRUST] dated [SENIOR LOAN DOCUMENT DATE] and recorded in [SENIOR LOAN RECORDING REFERENCE] in the official records of [SENIOR LOAN RECORDING COUNTY] County, [SENIOR LOAN RECORDING STATE].</w:t>
      </w:r>
    </w:p>
    <w:p>
      <w:pPr>
        <w:spacing w:line="276" w:lineRule="auto"/>
      </w:pPr>
      <w:r>
        <w:rPr>
          <w:rFonts w:ascii="Times New Roman" w:hAnsi="Times New Roman" w:eastAsia="Times New Roman" w:cs="Times New Roman"/>
          <w:sz w:val="22"/>
          <w:szCs w:val="22"/>
          <w:b w:val="0"/>
          <w:bCs w:val="0"/>
        </w:rPr>
        <w:t xml:space="preserve">1.3 "Subordinated Loan" means the loan or credit facility in the original principal amount of [SUBORDINATED LOAN PRINCIPAL AMOUNT] made by Subordinated Lender to Borrower, evidenced by [SUBORDINATED LOAN NOTE DESCRIPTION] and secured by a [SUBORDINATED MORTGAGE/DEED OF TRUST] dated [SUBORDINATED LOAN DOCUMENT DATE] and recorded in [SUBORDINATED LOAN RECORDING REFERENCE] in the official records of [SUBORDINATED LOAN RECORDING COUNTY] County, [SUBORDINATED LOAN RECORDING STATE].</w:t>
      </w:r>
    </w:p>
    <w:p>
      <w:pPr>
        <w:spacing w:line="276" w:lineRule="auto"/>
      </w:pPr>
      <w:r>
        <w:rPr>
          <w:rFonts w:ascii="Times New Roman" w:hAnsi="Times New Roman" w:eastAsia="Times New Roman" w:cs="Times New Roman"/>
          <w:sz w:val="22"/>
          <w:szCs w:val="22"/>
          <w:b w:val="0"/>
          <w:bCs w:val="0"/>
        </w:rPr>
        <w:t xml:space="preserve">1.4 "Property" means the real property and improvements located at [PROPERTY ADDRESS], legally described as [LEGAL DESCRIPTION], together with all fixtures, personal property, and other collateral described in the Senior Loan documents and the Subordinated Loan documents.</w:t>
      </w:r>
    </w:p>
    <w:p>
      <w:pPr>
        <w:spacing w:line="276" w:lineRule="auto"/>
      </w:pPr>
      <w:r>
        <w:rPr>
          <w:rFonts w:ascii="Times New Roman" w:hAnsi="Times New Roman" w:eastAsia="Times New Roman" w:cs="Times New Roman"/>
          <w:sz w:val="22"/>
          <w:szCs w:val="22"/>
          <w:b w:val="0"/>
          <w:bCs w:val="0"/>
        </w:rPr>
        <w:t xml:space="preserve">1.5 "Senior Loan Documents" means the Senior Loan note, mortgage or deed of trust, loan agreement, and all other documents, instruments, and agreements evidencing, securing, or relating to the Senior Loan, as amended, restated, supplemented, or otherwise modified from time to time.</w:t>
      </w:r>
    </w:p>
    <w:p>
      <w:pPr>
        <w:spacing w:line="276" w:lineRule="auto"/>
      </w:pPr>
      <w:r>
        <w:rPr>
          <w:rFonts w:ascii="Times New Roman" w:hAnsi="Times New Roman" w:eastAsia="Times New Roman" w:cs="Times New Roman"/>
          <w:sz w:val="22"/>
          <w:szCs w:val="22"/>
          <w:b w:val="0"/>
          <w:bCs w:val="0"/>
        </w:rPr>
        <w:t xml:space="preserve">1.6 "Subordinated Loan Documents" means the Subordinated Loan note, mortgage or deed of trust, loan agreement, and all other documents, instruments, and agreements evidencing, securing, or relating to the Subordinated Loan, as amended, restated, supplemented, or otherwise modified from time to time.</w:t>
      </w:r>
    </w:p>
    <w:p>
      <w:pPr>
        <w:spacing w:line="276" w:lineRule="auto"/>
      </w:pPr>
      <w:r>
        <w:rPr>
          <w:rFonts w:ascii="Times New Roman" w:hAnsi="Times New Roman" w:eastAsia="Times New Roman" w:cs="Times New Roman"/>
          <w:sz w:val="22"/>
          <w:szCs w:val="22"/>
          <w:b w:val="0"/>
          <w:bCs w:val="0"/>
        </w:rPr>
        <w:t xml:space="preserve">1.7 "Obligations" means all present and future obligations, liabilities, and indebtedness of Borrower to a Lender under the applicable Loan Documents, whether principal, interest, fees, costs, expenses, indemnities, or otherwise, including all amounts owed after the commencement of any bankruptcy or insolvency proceeding.</w:t>
      </w:r>
    </w:p>
    <w:p>
      <w:pPr>
        <w:spacing w:line="276" w:lineRule="auto"/>
      </w:pPr>
      <w:r>
        <w:rPr>
          <w:rFonts w:ascii="Times New Roman" w:hAnsi="Times New Roman" w:eastAsia="Times New Roman" w:cs="Times New Roman"/>
          <w:sz w:val="22"/>
          <w:szCs w:val="22"/>
          <w:b w:val="0"/>
          <w:bCs w:val="0"/>
        </w:rPr>
        <w:t xml:space="preserve">1.8 "Lien" means any mortgage, deed of trust, lien, charge, pledge, security interest, encumbrance, or other preferential arrangement of any kind.</w:t>
      </w:r>
    </w:p>
    <w:p>
      <w:pPr>
        <w:spacing w:line="276" w:lineRule="auto"/>
      </w:pPr>
      <w:r>
        <w:rPr>
          <w:rFonts w:ascii="Times New Roman" w:hAnsi="Times New Roman" w:eastAsia="Times New Roman" w:cs="Times New Roman"/>
          <w:sz w:val="22"/>
          <w:szCs w:val="22"/>
          <w:b w:val="0"/>
          <w:bCs w:val="0"/>
        </w:rPr>
        <w:t xml:space="preserve">1.9 Recitals: Borrower has requested that Senior Lender extend the Senior Loan to Borrower, and Subordinated Lender has agreed to subordinate the Subordinated Loan and the Lien securing it to the Senior Loan and the Lien securing it, on the terms and conditions set forth in this Agreement.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2. SUBORDINATION OF LIEN AND INDEBTEDNESS</w:t>
      </w:r>
    </w:p>
    <w:p>
      <w:pPr>
        <w:spacing w:line="276" w:lineRule="auto"/>
      </w:pPr>
      <w:r>
        <w:rPr>
          <w:rFonts w:ascii="Times New Roman" w:hAnsi="Times New Roman" w:eastAsia="Times New Roman" w:cs="Times New Roman"/>
          <w:sz w:val="22"/>
          <w:szCs w:val="22"/>
          <w:b w:val="0"/>
          <w:bCs w:val="0"/>
        </w:rPr>
        <w:t xml:space="preserve">2.1 Subordination of Lien: Subordinated Lender hereby subordinates the Subordinated Loan and the Lien securing it, and all of Subordinated Lender's rights, title, and interests in and to the Property, to the Senior Loan and the Lien securing it, and to all renewals, extensions, modifications, replacements, and refinancings of the Senior Loan, whether or not such refinancing increases the principal amount, changes the interest rate, or otherwise alters the terms of the Senior Loan.</w:t>
      </w:r>
    </w:p>
    <w:p>
      <w:pPr>
        <w:spacing w:line="276" w:lineRule="auto"/>
      </w:pPr>
      <w:r>
        <w:rPr>
          <w:rFonts w:ascii="Times New Roman" w:hAnsi="Times New Roman" w:eastAsia="Times New Roman" w:cs="Times New Roman"/>
          <w:sz w:val="22"/>
          <w:szCs w:val="22"/>
          <w:b w:val="0"/>
          <w:bCs w:val="0"/>
        </w:rPr>
        <w:t xml:space="preserve">2.2 Subordination of Indebtedness: The Subordinated Loan and all Obligations owed to Subordinated Lender are and shall be subordinated in right of payment to the Senior Loan and all Obligations owed to Senior Lender.</w:t>
      </w:r>
    </w:p>
    <w:p>
      <w:pPr>
        <w:spacing w:line="276" w:lineRule="auto"/>
      </w:pPr>
      <w:r>
        <w:rPr>
          <w:rFonts w:ascii="Times New Roman" w:hAnsi="Times New Roman" w:eastAsia="Times New Roman" w:cs="Times New Roman"/>
          <w:sz w:val="22"/>
          <w:szCs w:val="22"/>
          <w:b w:val="0"/>
          <w:bCs w:val="0"/>
        </w:rPr>
        <w:t xml:space="preserve">2.3 Priority of Senior Lien: The Senior Loan Documents and the Lien securing the Senior Loan shall at all times have priority over the Subordinated Loan Documents and the Lien securing the Subordinated Loan, regardless of the order of execution, delivery, or recording, and regardless of any defect in the Senior Loan Documents or the Subordinated Loan Documents.</w:t>
      </w:r>
    </w:p>
    <w:p>
      <w:pPr>
        <w:spacing w:line="276" w:lineRule="auto"/>
      </w:pPr>
      <w:r>
        <w:rPr>
          <w:rFonts w:ascii="Times New Roman" w:hAnsi="Times New Roman" w:eastAsia="Times New Roman" w:cs="Times New Roman"/>
          <w:sz w:val="22"/>
          <w:szCs w:val="22"/>
          <w:b w:val="0"/>
          <w:bCs w:val="0"/>
        </w:rPr>
        <w:t xml:space="preserve">2.4 No Modification of Senior Lien: Nothing in this Agreement shall be construed to modify, impair, or affect the priority, validity, or enforceability of the Senior Loan or the Lien securing it.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3. PAYMENT AND ENFORCEMENT RESTRICTIONS</w:t>
      </w:r>
    </w:p>
    <w:p>
      <w:pPr>
        <w:spacing w:line="276" w:lineRule="auto"/>
      </w:pPr>
      <w:r>
        <w:rPr>
          <w:rFonts w:ascii="Times New Roman" w:hAnsi="Times New Roman" w:eastAsia="Times New Roman" w:cs="Times New Roman"/>
          <w:sz w:val="22"/>
          <w:szCs w:val="22"/>
          <w:b w:val="0"/>
          <w:bCs w:val="0"/>
        </w:rPr>
        <w:t xml:space="preserve">3.1 No Payments During Senior Default: So long as any Senior Default (as defined in Section 6.1) exists and is continuing, Borrower shall not make, and Subordinated Lender shall not accept, any payment of principal, interest, fees, or other amounts on account of the Subordinated Loan, other than payments of regularly scheduled interest at the non-default rate.</w:t>
      </w:r>
    </w:p>
    <w:p>
      <w:pPr>
        <w:spacing w:line="276" w:lineRule="auto"/>
      </w:pPr>
      <w:r>
        <w:rPr>
          <w:rFonts w:ascii="Times New Roman" w:hAnsi="Times New Roman" w:eastAsia="Times New Roman" w:cs="Times New Roman"/>
          <w:sz w:val="22"/>
          <w:szCs w:val="22"/>
          <w:b w:val="0"/>
          <w:bCs w:val="0"/>
        </w:rPr>
        <w:t xml:space="preserve">3.2 No Enforcement During Senior Default: So long as any Senior Default exists and is continuing, Subordinated Lender shall not accelerate the Subordinated Loan, demand or sue for payment, foreclose or otherwise enforce the Lien securing the Subordinated Loan, exercise any right of setoff, or take any other action to collect or enforce the Subordinated Loan or the Lien securing it, without the prior written consent of Senior Lender.</w:t>
      </w:r>
    </w:p>
    <w:p>
      <w:pPr>
        <w:spacing w:line="276" w:lineRule="auto"/>
      </w:pPr>
      <w:r>
        <w:rPr>
          <w:rFonts w:ascii="Times New Roman" w:hAnsi="Times New Roman" w:eastAsia="Times New Roman" w:cs="Times New Roman"/>
          <w:sz w:val="22"/>
          <w:szCs w:val="22"/>
          <w:b w:val="0"/>
          <w:bCs w:val="0"/>
        </w:rPr>
        <w:t xml:space="preserve">3.3 Standstill Period: If Senior Lender commences foreclosure or other enforcement proceedings against the Property, Subordinated Lender shall not commence or continue any enforcement action against the Property until the Senior Loan has been paid in full or the Property has been sold or otherwise disposed of in satisfaction of the Senior Loan.</w:t>
      </w:r>
    </w:p>
    <w:p>
      <w:pPr>
        <w:spacing w:line="276" w:lineRule="auto"/>
      </w:pPr>
      <w:r>
        <w:rPr>
          <w:rFonts w:ascii="Times New Roman" w:hAnsi="Times New Roman" w:eastAsia="Times New Roman" w:cs="Times New Roman"/>
          <w:sz w:val="22"/>
          <w:szCs w:val="22"/>
          <w:b w:val="0"/>
          <w:bCs w:val="0"/>
        </w:rPr>
        <w:t xml:space="preserve">3.4 Notice of Default: Subordinated Lender shall promptly notify Senior Lender in writing of any default under the Subordinated Loan Documents of which Subordinated Lender has actual knowledge.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4. PROCEEDS OF COLLATERAL AND FORECLOSURE</w:t>
      </w:r>
    </w:p>
    <w:p>
      <w:pPr>
        <w:spacing w:line="276" w:lineRule="auto"/>
      </w:pPr>
      <w:r>
        <w:rPr>
          <w:rFonts w:ascii="Times New Roman" w:hAnsi="Times New Roman" w:eastAsia="Times New Roman" w:cs="Times New Roman"/>
          <w:sz w:val="22"/>
          <w:szCs w:val="22"/>
          <w:b w:val="0"/>
          <w:bCs w:val="0"/>
        </w:rPr>
        <w:t xml:space="preserve">4.1 Application of Proceeds: All proceeds of any sale, foreclosure, or other disposition of the Property, whether by Senior Lender, Subordinated Lender, or any other person, shall be applied first to the Senior Loan and all Obligations owed to Senior Lender, and only after the Senior Loan has been paid in full shall any remaining proceeds be applied to the Subordinated Loan.</w:t>
      </w:r>
    </w:p>
    <w:p>
      <w:pPr>
        <w:spacing w:line="276" w:lineRule="auto"/>
      </w:pPr>
      <w:r>
        <w:rPr>
          <w:rFonts w:ascii="Times New Roman" w:hAnsi="Times New Roman" w:eastAsia="Times New Roman" w:cs="Times New Roman"/>
          <w:sz w:val="22"/>
          <w:szCs w:val="22"/>
          <w:b w:val="0"/>
          <w:bCs w:val="0"/>
        </w:rPr>
        <w:t xml:space="preserve">4.2 Right to Bid: Senior Lender may bid at any foreclosure or other sale of the Property, and any such bid may be in the form of a credit against the Senior Loan.</w:t>
      </w:r>
    </w:p>
    <w:p>
      <w:pPr>
        <w:spacing w:line="276" w:lineRule="auto"/>
      </w:pPr>
      <w:r>
        <w:rPr>
          <w:rFonts w:ascii="Times New Roman" w:hAnsi="Times New Roman" w:eastAsia="Times New Roman" w:cs="Times New Roman"/>
          <w:sz w:val="22"/>
          <w:szCs w:val="22"/>
          <w:b w:val="0"/>
          <w:bCs w:val="0"/>
        </w:rPr>
        <w:t xml:space="preserve">4.3 No Marshalling: Subordinated Lender waives any right to require Senior Lender to marshal assets or to proceed against any particular collateral, guarantor, or other person before enforcing the Senior Loan Documents.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5. REPRESENTATIONS AND WARRANTIES</w:t>
      </w:r>
    </w:p>
    <w:p>
      <w:pPr>
        <w:spacing w:line="276" w:lineRule="auto"/>
      </w:pPr>
      <w:r>
        <w:rPr>
          <w:rFonts w:ascii="Times New Roman" w:hAnsi="Times New Roman" w:eastAsia="Times New Roman" w:cs="Times New Roman"/>
          <w:sz w:val="22"/>
          <w:szCs w:val="22"/>
          <w:b w:val="0"/>
          <w:bCs w:val="0"/>
        </w:rPr>
        <w:t xml:space="preserve">5.1 Representations of Subordinated Lender: Subordinated Lender represents and warrants that (a) it is the sole holder of the Subordinated Loan and the Lien securing it; (b) it has not assigned, transferred, or pledged any interest in the Subordinated Loan or the Lien securing it; (c) it has full power and authority to enter into this Agreement; and (d) this Agreement constitutes its legal, valid, and binding obligation, enforceable in accordance with its terms.</w:t>
      </w:r>
    </w:p>
    <w:p>
      <w:pPr>
        <w:spacing w:line="276" w:lineRule="auto"/>
      </w:pPr>
      <w:r>
        <w:rPr>
          <w:rFonts w:ascii="Times New Roman" w:hAnsi="Times New Roman" w:eastAsia="Times New Roman" w:cs="Times New Roman"/>
          <w:sz w:val="22"/>
          <w:szCs w:val="22"/>
          <w:b w:val="0"/>
          <w:bCs w:val="0"/>
        </w:rPr>
        <w:t xml:space="preserve">5.2 Representations of Senior Lender: Senior Lender represents and warrants that (a) it is the holder of the Senior Loan and the Lien securing it; (b) it has full power and authority to enter into this Agreement; and (c) this Agreement constitutes its legal, valid, and binding obligation, enforceable in accordance with its terms.</w:t>
      </w:r>
    </w:p>
    <w:p>
      <w:pPr>
        <w:spacing w:line="276" w:lineRule="auto"/>
      </w:pPr>
      <w:r>
        <w:rPr>
          <w:rFonts w:ascii="Times New Roman" w:hAnsi="Times New Roman" w:eastAsia="Times New Roman" w:cs="Times New Roman"/>
          <w:sz w:val="22"/>
          <w:szCs w:val="22"/>
          <w:b w:val="0"/>
          <w:bCs w:val="0"/>
        </w:rPr>
        <w:t xml:space="preserve">5.3 Representations of Borrower: Borrower represents and warrants that (a) it has full power and authority to enter into this Agreement; (b) this Agreement constitutes its legal, valid, and binding obligation, enforceable in accordance with its terms; and (c) no default exists under either the Senior Loan Documents or the Subordinated Loan Documents as of the date of this Agreement.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6. DEFAULTS AND REMEDIES</w:t>
      </w:r>
    </w:p>
    <w:p>
      <w:pPr>
        <w:spacing w:line="276" w:lineRule="auto"/>
      </w:pPr>
      <w:r>
        <w:rPr>
          <w:rFonts w:ascii="Times New Roman" w:hAnsi="Times New Roman" w:eastAsia="Times New Roman" w:cs="Times New Roman"/>
          <w:sz w:val="22"/>
          <w:szCs w:val="22"/>
          <w:b w:val="0"/>
          <w:bCs w:val="0"/>
        </w:rPr>
        <w:t xml:space="preserve">6.1 Senior Default: "Senior Default" means any default or event of default under the Senior Loan Documents, or any failure by Borrower to pay any amount when due under the Senior Loan Documents, after giving effect to any applicable notice and cure period.</w:t>
      </w:r>
    </w:p>
    <w:p>
      <w:pPr>
        <w:spacing w:line="276" w:lineRule="auto"/>
      </w:pPr>
      <w:r>
        <w:rPr>
          <w:rFonts w:ascii="Times New Roman" w:hAnsi="Times New Roman" w:eastAsia="Times New Roman" w:cs="Times New Roman"/>
          <w:sz w:val="22"/>
          <w:szCs w:val="22"/>
          <w:b w:val="0"/>
          <w:bCs w:val="0"/>
        </w:rPr>
        <w:t xml:space="preserve">6.2 Subordinated Default: "Subordinated Default" means any default or event of default under the Subordinated Loan Documents.</w:t>
      </w:r>
    </w:p>
    <w:p>
      <w:pPr>
        <w:spacing w:line="276" w:lineRule="auto"/>
      </w:pPr>
      <w:r>
        <w:rPr>
          <w:rFonts w:ascii="Times New Roman" w:hAnsi="Times New Roman" w:eastAsia="Times New Roman" w:cs="Times New Roman"/>
          <w:sz w:val="22"/>
          <w:szCs w:val="22"/>
          <w:b w:val="0"/>
          <w:bCs w:val="0"/>
        </w:rPr>
        <w:t xml:space="preserve">6.3 Remedies Cumulative: The rights and remedies of Senior Lender under this Agreement are cumulative and not exclusive of any rights or remedies available at law or in equity.</w:t>
      </w:r>
    </w:p>
    <w:p>
      <w:pPr>
        <w:spacing w:line="276" w:lineRule="auto"/>
      </w:pPr>
      <w:r>
        <w:rPr>
          <w:rFonts w:ascii="Times New Roman" w:hAnsi="Times New Roman" w:eastAsia="Times New Roman" w:cs="Times New Roman"/>
          <w:sz w:val="22"/>
          <w:szCs w:val="22"/>
          <w:b w:val="0"/>
          <w:bCs w:val="0"/>
        </w:rPr>
        <w:t xml:space="preserve">6.4 Specific Performance: Subordinated Lender acknowledges that a breach of this Agreement may cause irreparable harm to Senior Lender for which monetary damages would be inadequate, and Senior Lender shall be entitled to specific performance and injunctive relief in addition to any other remedies.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7. BANKRUPTCY AND INSOLVENCY</w:t>
      </w:r>
    </w:p>
    <w:p>
      <w:pPr>
        <w:spacing w:line="276" w:lineRule="auto"/>
      </w:pPr>
      <w:r>
        <w:rPr>
          <w:rFonts w:ascii="Times New Roman" w:hAnsi="Times New Roman" w:eastAsia="Times New Roman" w:cs="Times New Roman"/>
          <w:sz w:val="22"/>
          <w:szCs w:val="22"/>
          <w:b w:val="0"/>
          <w:bCs w:val="0"/>
        </w:rPr>
        <w:t xml:space="preserve">7.1 Subordination in Bankruptcy: In the event of any bankruptcy, insolvency, receivership, assignment for the benefit of creditors, or similar proceeding involving Borrower, the Subordinated Loan shall be subordinated in right of payment to the Senior Loan to the fullest extent permitted by applicable law.</w:t>
      </w:r>
    </w:p>
    <w:p>
      <w:pPr>
        <w:spacing w:line="276" w:lineRule="auto"/>
      </w:pPr>
      <w:r>
        <w:rPr>
          <w:rFonts w:ascii="Times New Roman" w:hAnsi="Times New Roman" w:eastAsia="Times New Roman" w:cs="Times New Roman"/>
          <w:sz w:val="22"/>
          <w:szCs w:val="22"/>
          <w:b w:val="0"/>
          <w:bCs w:val="0"/>
        </w:rPr>
        <w:t xml:space="preserve">7.2 Filing of Claims: Subordinated Lender agrees that, in any such proceeding, it will not file any claim or proof of claim with respect to the Subordinated Loan unless and until Senior Lender has filed its claim and has been paid in full, or unless Senior Lender directs otherwise in writing.</w:t>
      </w:r>
    </w:p>
    <w:p>
      <w:pPr>
        <w:spacing w:line="276" w:lineRule="auto"/>
      </w:pPr>
      <w:r>
        <w:rPr>
          <w:rFonts w:ascii="Times New Roman" w:hAnsi="Times New Roman" w:eastAsia="Times New Roman" w:cs="Times New Roman"/>
          <w:sz w:val="22"/>
          <w:szCs w:val="22"/>
          <w:b w:val="0"/>
          <w:bCs w:val="0"/>
        </w:rPr>
        <w:t xml:space="preserve">7.3 Turnover of Payments: If Subordinated Lender receives any payment or distribution in any such proceeding that is prohibited by this Agreement, Subordinated Lender shall hold such payment or distribution in trust for Senior Lender and shall promptly pay it over to Senior Lender.</w:t>
      </w:r>
    </w:p>
    <w:p>
      <w:pPr>
        <w:spacing w:line="276" w:lineRule="auto"/>
      </w:pPr>
      <w:r>
        <w:rPr>
          <w:rFonts w:ascii="Times New Roman" w:hAnsi="Times New Roman" w:eastAsia="Times New Roman" w:cs="Times New Roman"/>
          <w:sz w:val="22"/>
          <w:szCs w:val="22"/>
          <w:b w:val="0"/>
          <w:bCs w:val="0"/>
        </w:rPr>
        <w:t xml:space="preserve">7.4 Voting Rights: Subordinated Lender shall not vote its claim in any such proceeding in a manner that is inconsistent with the priorities established by this Agreement.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8. TRANSFERS AND ASSIGNMENTS</w:t>
      </w:r>
    </w:p>
    <w:p>
      <w:pPr>
        <w:spacing w:line="276" w:lineRule="auto"/>
      </w:pPr>
      <w:r>
        <w:rPr>
          <w:rFonts w:ascii="Times New Roman" w:hAnsi="Times New Roman" w:eastAsia="Times New Roman" w:cs="Times New Roman"/>
          <w:sz w:val="22"/>
          <w:szCs w:val="22"/>
          <w:b w:val="0"/>
          <w:bCs w:val="0"/>
        </w:rPr>
        <w:t xml:space="preserve">8.1 Binding on Successors: This Agreement shall be binding upon and inure to the benefit of the parties and their respective successors and assigns.</w:t>
      </w:r>
    </w:p>
    <w:p>
      <w:pPr>
        <w:spacing w:line="276" w:lineRule="auto"/>
      </w:pPr>
      <w:r>
        <w:rPr>
          <w:rFonts w:ascii="Times New Roman" w:hAnsi="Times New Roman" w:eastAsia="Times New Roman" w:cs="Times New Roman"/>
          <w:sz w:val="22"/>
          <w:szCs w:val="22"/>
          <w:b w:val="0"/>
          <w:bCs w:val="0"/>
        </w:rPr>
        <w:t xml:space="preserve">8.2 Notice of Transfer: Subordinated Lender shall not assign or transfer the Subordinated Loan or the Lien securing it without first obtaining the written consent of Senior Lender, which consent shall not be unreasonably withheld.</w:t>
      </w:r>
    </w:p>
    <w:p>
      <w:pPr>
        <w:spacing w:line="276" w:lineRule="auto"/>
      </w:pPr>
      <w:r>
        <w:rPr>
          <w:rFonts w:ascii="Times New Roman" w:hAnsi="Times New Roman" w:eastAsia="Times New Roman" w:cs="Times New Roman"/>
          <w:sz w:val="22"/>
          <w:szCs w:val="22"/>
          <w:b w:val="0"/>
          <w:bCs w:val="0"/>
        </w:rPr>
        <w:t xml:space="preserve">8.3 Assumption by Transferee: Any transferee of the Subordinated Loan shall be required to assume in writing all obligations of Subordinated Lender under this Agreement.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9. MISCELLANEOUS</w:t>
      </w:r>
    </w:p>
    <w:p>
      <w:pPr>
        <w:spacing w:line="276" w:lineRule="auto"/>
      </w:pPr>
      <w:r>
        <w:rPr>
          <w:rFonts w:ascii="Times New Roman" w:hAnsi="Times New Roman" w:eastAsia="Times New Roman" w:cs="Times New Roman"/>
          <w:sz w:val="22"/>
          <w:szCs w:val="22"/>
          <w:b w:val="0"/>
          <w:bCs w:val="0"/>
        </w:rPr>
        <w:t xml:space="preserve">9.1 Notices: All notices under this Agreement shall be in writing and shall be deemed given when delivered personally, when sent by confirmed facsimile or electronic mail, or three (3) business days after deposit in the United States mail, certified or registered, postage prepaid, addressed to the parties at the addresses set forth above or at such other address as a party may designate by written notice.</w:t>
      </w:r>
    </w:p>
    <w:p>
      <w:pPr>
        <w:spacing w:line="276" w:lineRule="auto"/>
      </w:pPr>
      <w:r>
        <w:rPr>
          <w:rFonts w:ascii="Times New Roman" w:hAnsi="Times New Roman" w:eastAsia="Times New Roman" w:cs="Times New Roman"/>
          <w:sz w:val="22"/>
          <w:szCs w:val="22"/>
          <w:b w:val="0"/>
          <w:bCs w:val="0"/>
        </w:rPr>
        <w:t xml:space="preserve">9.2 Governing Law: This Agreement shall be governed by and construed in accordance with the laws of the State of [GOVERNING LAW STATE], without regard to its conflict of laws principles.</w:t>
      </w:r>
    </w:p>
    <w:p>
      <w:pPr>
        <w:spacing w:line="276" w:lineRule="auto"/>
      </w:pPr>
      <w:r>
        <w:rPr>
          <w:rFonts w:ascii="Times New Roman" w:hAnsi="Times New Roman" w:eastAsia="Times New Roman" w:cs="Times New Roman"/>
          <w:sz w:val="22"/>
          <w:szCs w:val="22"/>
          <w:b w:val="0"/>
          <w:bCs w:val="0"/>
        </w:rPr>
        <w:t xml:space="preserve">9.3 Entire Agreement: This Agreement constitutes the entire agreement among the parties with respect to its subject matter and supersedes all prior and contemporaneous agreements and understandings, whether written or oral.</w:t>
      </w:r>
    </w:p>
    <w:p>
      <w:pPr>
        <w:spacing w:line="276" w:lineRule="auto"/>
      </w:pPr>
      <w:r>
        <w:rPr>
          <w:rFonts w:ascii="Times New Roman" w:hAnsi="Times New Roman" w:eastAsia="Times New Roman" w:cs="Times New Roman"/>
          <w:sz w:val="22"/>
          <w:szCs w:val="22"/>
          <w:b w:val="0"/>
          <w:bCs w:val="0"/>
        </w:rPr>
        <w:t xml:space="preserve">9.4 Amendment and Waiver: This Agreement may be amended only by a written instrument signed by all parties. No waiver of any provision shall be effective unless in writing and signed by the waiving party.</w:t>
      </w:r>
    </w:p>
    <w:p>
      <w:pPr>
        <w:spacing w:line="276" w:lineRule="auto"/>
      </w:pPr>
      <w:r>
        <w:rPr>
          <w:rFonts w:ascii="Times New Roman" w:hAnsi="Times New Roman" w:eastAsia="Times New Roman" w:cs="Times New Roman"/>
          <w:sz w:val="22"/>
          <w:szCs w:val="22"/>
          <w:b w:val="0"/>
          <w:bCs w:val="0"/>
        </w:rPr>
        <w:t xml:space="preserve">9.5 Severability: If any provision of this Agreement is held invalid or unenforceable, the remaining provisions shall continue in full force and effect.</w:t>
      </w:r>
    </w:p>
    <w:p>
      <w:pPr>
        <w:spacing w:line="276" w:lineRule="auto"/>
      </w:pPr>
      <w:r>
        <w:rPr>
          <w:rFonts w:ascii="Times New Roman" w:hAnsi="Times New Roman" w:eastAsia="Times New Roman" w:cs="Times New Roman"/>
          <w:sz w:val="22"/>
          <w:szCs w:val="22"/>
          <w:b w:val="0"/>
          <w:bCs w:val="0"/>
        </w:rPr>
        <w:t xml:space="preserve">9.6 Counterparts: This Agreement may be executed in counterparts, each of which shall be deemed an original and all of which together shall constitute one and the same instrument.</w:t>
      </w:r>
    </w:p>
    <w:p>
      <w:pPr>
        <w:spacing w:line="276" w:lineRule="auto"/>
      </w:pPr>
      <w:r>
        <w:rPr>
          <w:rFonts w:ascii="Times New Roman" w:hAnsi="Times New Roman" w:eastAsia="Times New Roman" w:cs="Times New Roman"/>
          <w:sz w:val="22"/>
          <w:szCs w:val="22"/>
          <w:b w:val="0"/>
          <w:bCs w:val="0"/>
        </w:rPr>
        <w:t xml:space="preserve">9.7 Further Assurances: Each party shall execute and deliver such further documents and take such further actions as may be reasonably necessary to carry out the purposes of this Agreement.</w:t>
      </w:r>
    </w:p>
    <w:p>
      <w:pPr>
        <w:spacing w:line="276" w:lineRule="auto"/>
      </w:pPr>
      <w:r>
        <w:rPr>
          <w:rFonts w:ascii="Times New Roman" w:hAnsi="Times New Roman" w:eastAsia="Times New Roman" w:cs="Times New Roman"/>
          <w:sz w:val="22"/>
          <w:szCs w:val="22"/>
          <w:b w:val="0"/>
          <w:bCs w:val="0"/>
        </w:rPr>
        <w:t xml:space="preserve">9.8 Survival: The obligations of Subordinated Lender under this Agreement shall survive the repayment of the Subordinated Loan and the release of the Lien securing it.</w:t>
      </w:r>
    </w:p>
    <w:p>
      <w:pPr>
        <w:spacing w:line="276" w:lineRule="auto"/>
      </w:pPr>
      <w:r>
        <w:rPr>
          <w:rFonts w:ascii="Times New Roman" w:hAnsi="Times New Roman" w:eastAsia="Times New Roman" w:cs="Times New Roman"/>
          <w:sz w:val="22"/>
          <w:szCs w:val="22"/>
          <w:b w:val="0"/>
          <w:bCs w:val="0"/>
        </w:rPr>
        <w:t xml:space="preserve">9.9 No Third-Party Beneficiaries: Except as expressly provided in this Agreement, nothing in this Agreement shall confer any rights or remedies on any person other than the parties and their successors and assigns.</w:t>
      </w:r>
    </w:p>
    <w:p>
      <w:pPr>
        <w:spacing w:line="276" w:lineRule="auto"/>
      </w:pPr>
      <w:r>
        <w:rPr>
          <w:rFonts w:ascii="Times New Roman" w:hAnsi="Times New Roman" w:eastAsia="Times New Roman" w:cs="Times New Roman"/>
          <w:sz w:val="22"/>
          <w:szCs w:val="22"/>
          <w:b w:val="0"/>
          <w:bCs w:val="0"/>
        </w:rPr>
        <w:t xml:space="preserve">9.10 Time of the Essence: Time is of the essence with respect to all obligations under this Agreement.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10. SIGNATURES</w:t>
      </w:r>
    </w:p>
    <w:p>
      <w:pPr>
        <w:spacing w:line="276" w:lineRule="auto"/>
      </w:pPr>
      <w:r>
        <w:rPr>
          <w:rFonts w:ascii="Times New Roman" w:hAnsi="Times New Roman" w:eastAsia="Times New Roman" w:cs="Times New Roman"/>
          <w:sz w:val="22"/>
          <w:szCs w:val="22"/>
          <w:b w:val="0"/>
          <w:bCs w:val="0"/>
        </w:rPr>
        <w:t xml:space="preserve">10.1 Execution: The parties have executed this Agreement as of the date first written above.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SENIOR LENDER: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[SENIOR LENDER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By: ________________________________</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Name: [SENIOR LENDER SIGNATORY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Title: [SENIOR LENDER SIGNATORY TITLE]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Date: [SENIOR LENDER SIGNATURE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SUBORDINATED LENDER: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[SUBORDINATED LENDER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By: ________________________________</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Name: [SUBORDINATED LENDER SIGNATORY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Title: [SUBORDINATED LENDER SIGNATORY TITLE]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Date: [SUBORDINATED LENDER SIGNATURE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BORROWER: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[BORROWER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By: ________________________________</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Name: [BORROWER SIGNATORY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Title: [BORROWER SIGNATORY TITLE]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Date: [BORROWER SIGNATURE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11. NOTARY ACKNOWLEDGMENT</w:t>
      </w:r>
    </w:p>
    <w:p>
      <w:pPr>
        <w:spacing w:line="276" w:lineRule="auto"/>
      </w:pPr>
      <w:r>
        <w:rPr>
          <w:rFonts w:ascii="Times New Roman" w:hAnsi="Times New Roman" w:eastAsia="Times New Roman" w:cs="Times New Roman"/>
          <w:sz w:val="22"/>
          <w:szCs w:val="22"/>
          <w:b w:val="0"/>
          <w:bCs w:val="0"/>
        </w:rPr>
        <w:t xml:space="preserve">11.1 State of [NOTARY STATE]</w:t>
      </w:r>
    </w:p>
    <w:p>
      <w:pPr>
        <w:spacing w:line="276" w:lineRule="auto"/>
      </w:pPr>
      <w:r>
        <w:rPr>
          <w:rFonts w:ascii="Times New Roman" w:hAnsi="Times New Roman" w:eastAsia="Times New Roman" w:cs="Times New Roman"/>
          <w:sz w:val="22"/>
          <w:szCs w:val="22"/>
          <w:b w:val="0"/>
          <w:bCs w:val="0"/>
        </w:rPr>
        <w:t xml:space="preserve">11.2 County of [NOTARY COUNTY]</w:t>
      </w:r>
    </w:p>
    <w:p>
      <w:pPr>
        <w:spacing w:line="276" w:lineRule="auto"/>
      </w:pPr>
      <w:r>
        <w:rPr>
          <w:rFonts w:ascii="Times New Roman" w:hAnsi="Times New Roman" w:eastAsia="Times New Roman" w:cs="Times New Roman"/>
          <w:sz w:val="22"/>
          <w:szCs w:val="22"/>
          <w:b w:val="0"/>
          <w:bCs w:val="0"/>
        </w:rPr>
        <w:t xml:space="preserve">11.3 On this [NOTARY DAY] day of [NOTARY MONTH], [NOTARY YEAR], before me, the undersigned notary public, personally appeared [NOTARY APPEARING PARTY NAME], known to me or satisfactorily proven to be the person whose name is subscribed to the within instrument, and acknowledged that he or she executed the same in his or her capacity, and that by his or her signature on the instrument, the person, or the entity upon behalf of which the person acted, executed the instrument.</w:t>
      </w:r>
    </w:p>
    <w:p>
      <w:pPr>
        <w:spacing w:line="276" w:lineRule="auto"/>
      </w:pPr>
      <w:r>
        <w:rPr>
          <w:rFonts w:ascii="Times New Roman" w:hAnsi="Times New Roman" w:eastAsia="Times New Roman" w:cs="Times New Roman"/>
          <w:sz w:val="22"/>
          <w:szCs w:val="22"/>
          <w:b w:val="0"/>
          <w:bCs w:val="0"/>
        </w:rPr>
        <w:t xml:space="preserve">11.4 Notary Public: ________________________________</w:t>
      </w:r>
    </w:p>
    <w:p>
      <w:pPr>
        <w:spacing w:line="276" w:lineRule="auto"/>
      </w:pPr>
      <w:r>
        <w:rPr>
          <w:rFonts w:ascii="Times New Roman" w:hAnsi="Times New Roman" w:eastAsia="Times New Roman" w:cs="Times New Roman"/>
          <w:sz w:val="22"/>
          <w:szCs w:val="22"/>
          <w:b w:val="0"/>
          <w:bCs w:val="0"/>
        </w:rPr>
        <w:t xml:space="preserve">11.5 My Commission Expires: [NOTARY COMMISSION EXPIRATION DATE]</w:t>
      </w:r>
    </w:p>
    <w:p>
      <w:pPr>
        <w:rPr>
          <w:rFonts w:ascii="Times New Roman" w:hAnsi="Times New Roman" w:eastAsia="Times New Roman" w:cs="Times New Roman"/>
          <w:sz w:val="22"/>
          <w:szCs w:val="22"/>
        </w:rPr>
      </w:pPr>
    </w:p>
    <w:p>
      <w:pPr>
        <w:rPr>
          <w:rFonts w:ascii="Times New Roman" w:hAnsi="Times New Roman" w:eastAsia="Times New Roman" w:cs="Times New Roman"/>
          <w:sz w:val="22"/>
          <w:szCs w:val="22"/>
        </w:rPr>
      </w:pPr>
    </w:p>
    <w:p>
      <w:pPr/>
      <w:r>
        <w:rPr>
          <w:rFonts w:ascii="Times New Roman" w:hAnsi="Times New Roman" w:eastAsia="Times New Roman" w:cs="Times New Roman"/>
          <w:color w:val="64748B"/>
          <w:sz w:val="18"/>
          <w:szCs w:val="18"/>
          <w:i w:val="1"/>
          <w:iCs w:val="1"/>
        </w:rPr>
        <w:t xml:space="preserve">Downloaded from www.printablelegaldoc.com</w:t>
      </w:r>
    </w:p>
    <w:p>
      <w:hyperlink r:id="rId7" w:history="1">
        <w:r>
          <w:rPr>
            <w:rFonts w:ascii="Times New Roman" w:hAnsi="Times New Roman" w:eastAsia="Times New Roman" w:cs="Times New Roman"/>
            <w:color w:val="0563C1"/>
            <w:sz w:val="18"/>
            <w:szCs w:val="18"/>
            <w:u w:val="single"/>
          </w:rPr>
          <w:t xml:space="preserve">https://www.printablelegaldoc.com/</w:t>
        </w:r>
      </w:hyperlink>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printablelegaldoc.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2026-10-24T08:48:04+00:00</dcterms:created>
  <dcterms:modified xsi:type="dcterms:W3CDTF">2026-10-24T08:48:04+00:00</dcterms:modified>
</cp:coreProperties>
</file>

<file path=docProps/custom.xml><?xml version="1.0" encoding="utf-8"?>
<Properties xmlns="http://schemas.openxmlformats.org/officeDocument/2006/custom-properties" xmlns:vt="http://schemas.openxmlformats.org/officeDocument/2006/docPropsVTypes"/>
</file>