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INVESTMENT CLUB DISSOLUTION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Investment Club Dissolution Agreement (the "Agreement") is made and entered into as of [EFFECTIVE DATE] (the "Effective Date"), by and among the undersigned members (each a "Member" and collectively the "Members") of [INVESTMENT CLUB NAME], a [STATE OF FORMATION]</w:t>
      </w:r>
    </w:p>
    <w:p>
      <w:pPr>
        <w:spacing w:line="276" w:lineRule="auto"/>
      </w:pPr>
      <w:r>
        <w:rPr>
          <w:rFonts w:ascii="Times New Roman" w:hAnsi="Times New Roman" w:eastAsia="Times New Roman" w:cs="Times New Roman"/>
          <w:sz w:val="22"/>
          <w:szCs w:val="22"/>
          <w:b w:val="0"/>
          <w:bCs w:val="0"/>
        </w:rPr>
        <w:t xml:space="preserve">[ENTITY TYPE, IF APPLICABLE]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RECITALS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WHEREAS, the Members formed the Club on [CLUB FORMATION DATE] for the purpose of pooling funds to invest in securities and other assets;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WHEREAS, the Members have determined that it is in the best interests of the Members to dissolve the Club and wind up its affairs;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WHEREAS, the Members desire to set forth the terms and conditions governing the dissolution, liquidation, and distribution of the Club's assets;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NOW, THEREFORE, in consideration of the mutual covenants contained herein, the Members agree as follows: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CLUB INFORMATION</w:t>
      </w:r>
    </w:p>
    <w:p>
      <w:pPr>
        <w:spacing w:line="276" w:lineRule="auto"/>
      </w:pPr>
      <w:r>
        <w:rPr>
          <w:rFonts w:ascii="Times New Roman" w:hAnsi="Times New Roman" w:eastAsia="Times New Roman" w:cs="Times New Roman"/>
          <w:sz w:val="22"/>
          <w:szCs w:val="22"/>
          <w:b w:val="0"/>
          <w:bCs w:val="0"/>
        </w:rPr>
        <w:t xml:space="preserve">1.1 Club Name: [INVESTMENT CLUB NAME]</w:t>
      </w:r>
    </w:p>
    <w:p>
      <w:pPr>
        <w:spacing w:line="276" w:lineRule="auto"/>
      </w:pPr>
      <w:r>
        <w:rPr>
          <w:rFonts w:ascii="Times New Roman" w:hAnsi="Times New Roman" w:eastAsia="Times New Roman" w:cs="Times New Roman"/>
          <w:sz w:val="22"/>
          <w:szCs w:val="22"/>
          <w:b w:val="0"/>
          <w:bCs w:val="0"/>
        </w:rPr>
        <w:t xml:space="preserve">1.2 Club Principal Address: [CLUB PRINCIPAL ADDRESS]</w:t>
      </w:r>
    </w:p>
    <w:p>
      <w:pPr>
        <w:spacing w:line="276" w:lineRule="auto"/>
      </w:pPr>
      <w:r>
        <w:rPr>
          <w:rFonts w:ascii="Times New Roman" w:hAnsi="Times New Roman" w:eastAsia="Times New Roman" w:cs="Times New Roman"/>
          <w:sz w:val="22"/>
          <w:szCs w:val="22"/>
          <w:b w:val="0"/>
          <w:bCs w:val="0"/>
        </w:rPr>
        <w:t xml:space="preserve">1.3 Club Formation Date: [CLUB FORMATION DATE]</w:t>
      </w:r>
    </w:p>
    <w:p>
      <w:pPr>
        <w:spacing w:line="276" w:lineRule="auto"/>
      </w:pPr>
      <w:r>
        <w:rPr>
          <w:rFonts w:ascii="Times New Roman" w:hAnsi="Times New Roman" w:eastAsia="Times New Roman" w:cs="Times New Roman"/>
          <w:sz w:val="22"/>
          <w:szCs w:val="22"/>
          <w:b w:val="0"/>
          <w:bCs w:val="0"/>
        </w:rPr>
        <w:t xml:space="preserve">1.4 Club Tax Identification Number: [CLUB TAX ID NUMBER]</w:t>
      </w:r>
    </w:p>
    <w:p>
      <w:pPr>
        <w:spacing w:line="276" w:lineRule="auto"/>
      </w:pPr>
      <w:r>
        <w:rPr>
          <w:rFonts w:ascii="Times New Roman" w:hAnsi="Times New Roman" w:eastAsia="Times New Roman" w:cs="Times New Roman"/>
          <w:sz w:val="22"/>
          <w:szCs w:val="22"/>
          <w:b w:val="0"/>
          <w:bCs w:val="0"/>
        </w:rPr>
        <w:t xml:space="preserve">1.5 Governing Document: [CLUB AGREEMENT OR OPERATING AGREEMENT NAME AND DATE]</w:t>
      </w:r>
    </w:p>
    <w:p>
      <w:pPr>
        <w:spacing w:line="276" w:lineRule="auto"/>
      </w:pPr>
      <w:r>
        <w:rPr>
          <w:rFonts w:ascii="Times New Roman" w:hAnsi="Times New Roman" w:eastAsia="Times New Roman" w:cs="Times New Roman"/>
          <w:sz w:val="22"/>
          <w:szCs w:val="22"/>
          <w:b w:val="0"/>
          <w:bCs w:val="0"/>
        </w:rPr>
        <w:t xml:space="preserve">1.6 Club Bank and Brokerage Accounts: [LIST OF ACCOUNTS AND INSTITUTIONS]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MEMBER INFORMATION</w:t>
      </w:r>
    </w:p>
    <w:p>
      <w:pPr>
        <w:spacing w:line="276" w:lineRule="auto"/>
      </w:pPr>
      <w:r>
        <w:rPr>
          <w:rFonts w:ascii="Times New Roman" w:hAnsi="Times New Roman" w:eastAsia="Times New Roman" w:cs="Times New Roman"/>
          <w:sz w:val="22"/>
          <w:szCs w:val="22"/>
          <w:b w:val="0"/>
          <w:bCs w:val="0"/>
        </w:rPr>
        <w:t xml:space="preserve">2.1 Member Name: [MEMBER 1 FULL NAME]</w:t>
      </w:r>
    </w:p>
    <w:p>
      <w:pPr>
        <w:spacing w:line="276" w:lineRule="auto"/>
      </w:pPr>
      <w:r>
        <w:rPr>
          <w:rFonts w:ascii="Times New Roman" w:hAnsi="Times New Roman" w:eastAsia="Times New Roman" w:cs="Times New Roman"/>
          <w:sz w:val="22"/>
          <w:szCs w:val="22"/>
          <w:b w:val="0"/>
          <w:bCs w:val="0"/>
        </w:rPr>
        <w:t xml:space="preserve">2.2 Member Address: [MEMBER 1 ADDRESS]</w:t>
      </w:r>
    </w:p>
    <w:p>
      <w:pPr>
        <w:spacing w:line="276" w:lineRule="auto"/>
      </w:pPr>
      <w:r>
        <w:rPr>
          <w:rFonts w:ascii="Times New Roman" w:hAnsi="Times New Roman" w:eastAsia="Times New Roman" w:cs="Times New Roman"/>
          <w:sz w:val="22"/>
          <w:szCs w:val="22"/>
          <w:b w:val="0"/>
          <w:bCs w:val="0"/>
        </w:rPr>
        <w:t xml:space="preserve">2.3 Member Ownership Percentage: [MEMBER 1 OWNERSHIP PERCENTAGE]</w:t>
      </w:r>
    </w:p>
    <w:p>
      <w:pPr>
        <w:spacing w:line="276" w:lineRule="auto"/>
      </w:pPr>
      <w:r>
        <w:rPr>
          <w:rFonts w:ascii="Times New Roman" w:hAnsi="Times New Roman" w:eastAsia="Times New Roman" w:cs="Times New Roman"/>
          <w:sz w:val="22"/>
          <w:szCs w:val="22"/>
          <w:b w:val="0"/>
          <w:bCs w:val="0"/>
        </w:rPr>
        <w:t xml:space="preserve">2.4 Member Name: [MEMBER 2 FULL NAME]</w:t>
      </w:r>
    </w:p>
    <w:p>
      <w:pPr>
        <w:spacing w:line="276" w:lineRule="auto"/>
      </w:pPr>
      <w:r>
        <w:rPr>
          <w:rFonts w:ascii="Times New Roman" w:hAnsi="Times New Roman" w:eastAsia="Times New Roman" w:cs="Times New Roman"/>
          <w:sz w:val="22"/>
          <w:szCs w:val="22"/>
          <w:b w:val="0"/>
          <w:bCs w:val="0"/>
        </w:rPr>
        <w:t xml:space="preserve">2.5 Member Address: [MEMBER 2 ADDRESS]</w:t>
      </w:r>
    </w:p>
    <w:p>
      <w:pPr>
        <w:spacing w:line="276" w:lineRule="auto"/>
      </w:pPr>
      <w:r>
        <w:rPr>
          <w:rFonts w:ascii="Times New Roman" w:hAnsi="Times New Roman" w:eastAsia="Times New Roman" w:cs="Times New Roman"/>
          <w:sz w:val="22"/>
          <w:szCs w:val="22"/>
          <w:b w:val="0"/>
          <w:bCs w:val="0"/>
        </w:rPr>
        <w:t xml:space="preserve">2.6 Member Ownership Percentage: [MEMBER 2 OWNERSHIP PERCENTAGE]</w:t>
      </w:r>
    </w:p>
    <w:p>
      <w:pPr>
        <w:spacing w:line="276" w:lineRule="auto"/>
      </w:pPr>
      <w:r>
        <w:rPr>
          <w:rFonts w:ascii="Times New Roman" w:hAnsi="Times New Roman" w:eastAsia="Times New Roman" w:cs="Times New Roman"/>
          <w:sz w:val="22"/>
          <w:szCs w:val="22"/>
          <w:b w:val="0"/>
          <w:bCs w:val="0"/>
        </w:rPr>
        <w:t xml:space="preserve">2.7 Member Name: [MEMBER 3 FULL NAME]</w:t>
      </w:r>
    </w:p>
    <w:p>
      <w:pPr>
        <w:spacing w:line="276" w:lineRule="auto"/>
      </w:pPr>
      <w:r>
        <w:rPr>
          <w:rFonts w:ascii="Times New Roman" w:hAnsi="Times New Roman" w:eastAsia="Times New Roman" w:cs="Times New Roman"/>
          <w:sz w:val="22"/>
          <w:szCs w:val="22"/>
          <w:b w:val="0"/>
          <w:bCs w:val="0"/>
        </w:rPr>
        <w:t xml:space="preserve">2.8 Member Address: [MEMBER 3 ADDRESS]</w:t>
      </w:r>
    </w:p>
    <w:p>
      <w:pPr>
        <w:spacing w:line="276" w:lineRule="auto"/>
      </w:pPr>
      <w:r>
        <w:rPr>
          <w:rFonts w:ascii="Times New Roman" w:hAnsi="Times New Roman" w:eastAsia="Times New Roman" w:cs="Times New Roman"/>
          <w:sz w:val="22"/>
          <w:szCs w:val="22"/>
          <w:b w:val="0"/>
          <w:bCs w:val="0"/>
        </w:rPr>
        <w:t xml:space="preserve">2.9 Member Ownership Percentage: [MEMBER 3 OWNERSHIP PERCENTAGE]</w:t>
      </w:r>
    </w:p>
    <w:p>
      <w:pPr>
        <w:spacing w:line="276" w:lineRule="auto"/>
      </w:pPr>
      <w:r>
        <w:rPr>
          <w:rFonts w:ascii="Times New Roman" w:hAnsi="Times New Roman" w:eastAsia="Times New Roman" w:cs="Times New Roman"/>
          <w:sz w:val="22"/>
          <w:szCs w:val="22"/>
          <w:b w:val="0"/>
          <w:bCs w:val="0"/>
        </w:rPr>
        <w:t xml:space="preserve">2.10 Additional Members: [LIST ADDITIONAL MEMBERS, ADDRESSES, AND OWNERSHIP PERCENTAGES, OR STATE "NONE"]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EFFECTIVE DATE AND DISSOLUTION</w:t>
      </w:r>
    </w:p>
    <w:p>
      <w:pPr>
        <w:spacing w:line="276" w:lineRule="auto"/>
      </w:pPr>
      <w:r>
        <w:rPr>
          <w:rFonts w:ascii="Times New Roman" w:hAnsi="Times New Roman" w:eastAsia="Times New Roman" w:cs="Times New Roman"/>
          <w:sz w:val="22"/>
          <w:szCs w:val="22"/>
          <w:b w:val="0"/>
          <w:bCs w:val="0"/>
        </w:rPr>
        <w:t xml:space="preserve">3.1 Effective Date: The dissolution of the Club shall be effective as of [DISSOLUTION EFFECTIVE DATE].</w:t>
      </w:r>
    </w:p>
    <w:p>
      <w:pPr>
        <w:spacing w:line="276" w:lineRule="auto"/>
      </w:pPr>
      <w:r>
        <w:rPr>
          <w:rFonts w:ascii="Times New Roman" w:hAnsi="Times New Roman" w:eastAsia="Times New Roman" w:cs="Times New Roman"/>
          <w:sz w:val="22"/>
          <w:szCs w:val="22"/>
          <w:b w:val="0"/>
          <w:bCs w:val="0"/>
        </w:rPr>
        <w:t xml:space="preserve">3.2 Cessation of Business: Except as necessary to wind up the Club's affairs, the Club shall cease conducting business as of the Effective Date.</w:t>
      </w:r>
    </w:p>
    <w:p>
      <w:pPr>
        <w:spacing w:line="276" w:lineRule="auto"/>
      </w:pPr>
      <w:r>
        <w:rPr>
          <w:rFonts w:ascii="Times New Roman" w:hAnsi="Times New Roman" w:eastAsia="Times New Roman" w:cs="Times New Roman"/>
          <w:sz w:val="22"/>
          <w:szCs w:val="22"/>
          <w:b w:val="0"/>
          <w:bCs w:val="0"/>
        </w:rPr>
        <w:t xml:space="preserve">3.3 Unanimous Consent: This Agreement is executed by all Members holding [REQUIRED APPROVAL PERCENTAGE] of the ownership interests in the Club, constituting the requisite approval for dissolution under the Governing Document.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APPOINTMENT OF LIQUIDATING AGENT</w:t>
      </w:r>
    </w:p>
    <w:p>
      <w:pPr>
        <w:spacing w:line="276" w:lineRule="auto"/>
      </w:pPr>
      <w:r>
        <w:rPr>
          <w:rFonts w:ascii="Times New Roman" w:hAnsi="Times New Roman" w:eastAsia="Times New Roman" w:cs="Times New Roman"/>
          <w:sz w:val="22"/>
          <w:szCs w:val="22"/>
          <w:b w:val="0"/>
          <w:bCs w:val="0"/>
        </w:rPr>
        <w:t xml:space="preserve">4.1 Liquidating Agent: [LIQUIDATING AGENT FULL NAME] is hereby appointed as the liquidating agent (the "Liquidating Agent") to wind up the affairs of the Club.</w:t>
      </w:r>
    </w:p>
    <w:p>
      <w:pPr>
        <w:spacing w:line="276" w:lineRule="auto"/>
      </w:pPr>
      <w:r>
        <w:rPr>
          <w:rFonts w:ascii="Times New Roman" w:hAnsi="Times New Roman" w:eastAsia="Times New Roman" w:cs="Times New Roman"/>
          <w:sz w:val="22"/>
          <w:szCs w:val="22"/>
          <w:b w:val="0"/>
          <w:bCs w:val="0"/>
        </w:rPr>
        <w:t xml:space="preserve">4.2 Liquidating Agent Address: [LIQUIDATING AGENT ADDRESS]</w:t>
      </w:r>
    </w:p>
    <w:p>
      <w:pPr>
        <w:spacing w:line="276" w:lineRule="auto"/>
      </w:pPr>
      <w:r>
        <w:rPr>
          <w:rFonts w:ascii="Times New Roman" w:hAnsi="Times New Roman" w:eastAsia="Times New Roman" w:cs="Times New Roman"/>
          <w:sz w:val="22"/>
          <w:szCs w:val="22"/>
          <w:b w:val="0"/>
          <w:bCs w:val="0"/>
        </w:rPr>
        <w:t xml:space="preserve">4.3 Liquidating Agent Contact Information: [LIQUIDATING AGENT PHONE AND EMAIL]</w:t>
      </w:r>
    </w:p>
    <w:p>
      <w:pPr>
        <w:spacing w:line="276" w:lineRule="auto"/>
      </w:pPr>
      <w:r>
        <w:rPr>
          <w:rFonts w:ascii="Times New Roman" w:hAnsi="Times New Roman" w:eastAsia="Times New Roman" w:cs="Times New Roman"/>
          <w:sz w:val="22"/>
          <w:szCs w:val="22"/>
          <w:b w:val="0"/>
          <w:bCs w:val="0"/>
        </w:rPr>
        <w:t xml:space="preserve">4.4 Authority: The Liquidating Agent shall have full authority to take all actions necessary or appropriate to wind up the Club's affairs, including liquidating assets, paying liabilities, and distributing remaining proceeds.</w:t>
      </w:r>
    </w:p>
    <w:p>
      <w:pPr>
        <w:spacing w:line="276" w:lineRule="auto"/>
      </w:pPr>
      <w:r>
        <w:rPr>
          <w:rFonts w:ascii="Times New Roman" w:hAnsi="Times New Roman" w:eastAsia="Times New Roman" w:cs="Times New Roman"/>
          <w:sz w:val="22"/>
          <w:szCs w:val="22"/>
          <w:b w:val="0"/>
          <w:bCs w:val="0"/>
        </w:rPr>
        <w:t xml:space="preserve">4.5 Compensation: The Liquidating Agent shall be compensated as follows: [LIQUIDATING AGENT COMPENSATION TERMS OR "NONE"].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INVENTORY AND VALUATION OF ASSETS</w:t>
      </w:r>
    </w:p>
    <w:p>
      <w:pPr>
        <w:spacing w:line="276" w:lineRule="auto"/>
      </w:pPr>
      <w:r>
        <w:rPr>
          <w:rFonts w:ascii="Times New Roman" w:hAnsi="Times New Roman" w:eastAsia="Times New Roman" w:cs="Times New Roman"/>
          <w:sz w:val="22"/>
          <w:szCs w:val="22"/>
          <w:b w:val="0"/>
          <w:bCs w:val="0"/>
        </w:rPr>
        <w:t xml:space="preserve">5.1 Asset Inventory Date: [ASSET INVENTORY DATE]</w:t>
      </w:r>
    </w:p>
    <w:p>
      <w:pPr>
        <w:spacing w:line="276" w:lineRule="auto"/>
      </w:pPr>
      <w:r>
        <w:rPr>
          <w:rFonts w:ascii="Times New Roman" w:hAnsi="Times New Roman" w:eastAsia="Times New Roman" w:cs="Times New Roman"/>
          <w:sz w:val="22"/>
          <w:szCs w:val="22"/>
          <w:b w:val="0"/>
          <w:bCs w:val="0"/>
        </w:rPr>
        <w:t xml:space="preserve">5.2 Schedule of Assets: A schedule of the Club's assets and liabilities as of the Asset Inventory Date is attached as Exhibit A.</w:t>
      </w:r>
    </w:p>
    <w:p>
      <w:pPr>
        <w:spacing w:line="276" w:lineRule="auto"/>
      </w:pPr>
      <w:r>
        <w:rPr>
          <w:rFonts w:ascii="Times New Roman" w:hAnsi="Times New Roman" w:eastAsia="Times New Roman" w:cs="Times New Roman"/>
          <w:sz w:val="22"/>
          <w:szCs w:val="22"/>
          <w:b w:val="0"/>
          <w:bCs w:val="0"/>
        </w:rPr>
        <w:t xml:space="preserve">5.3 Valuation Method: Assets shall be valued as of [VALUATION DATE] using the following method: [VALUATION METHOD, E.G., FAIR MARKET VALUE AS DETERMINED BY CLOSING MARKET PRICES].</w:t>
      </w:r>
    </w:p>
    <w:p>
      <w:pPr>
        <w:spacing w:line="276" w:lineRule="auto"/>
      </w:pPr>
      <w:r>
        <w:rPr>
          <w:rFonts w:ascii="Times New Roman" w:hAnsi="Times New Roman" w:eastAsia="Times New Roman" w:cs="Times New Roman"/>
          <w:sz w:val="22"/>
          <w:szCs w:val="22"/>
          <w:b w:val="0"/>
          <w:bCs w:val="0"/>
        </w:rPr>
        <w:t xml:space="preserve">5.4 Cash and Cash Equivalents: Cash and cash equivalents held by the Club as of the Effective Date total [CASH AMOUNT].</w:t>
      </w:r>
    </w:p>
    <w:p>
      <w:pPr>
        <w:spacing w:line="276" w:lineRule="auto"/>
      </w:pPr>
      <w:r>
        <w:rPr>
          <w:rFonts w:ascii="Times New Roman" w:hAnsi="Times New Roman" w:eastAsia="Times New Roman" w:cs="Times New Roman"/>
          <w:sz w:val="22"/>
          <w:szCs w:val="22"/>
          <w:b w:val="0"/>
          <w:bCs w:val="0"/>
        </w:rPr>
        <w:t xml:space="preserve">5.5 Securities and Investments: Securities and investments held by the Club shall be liquidated in accordance with Section 6 below.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LIQUIDATION OF ASSETS</w:t>
      </w:r>
    </w:p>
    <w:p>
      <w:pPr>
        <w:spacing w:line="276" w:lineRule="auto"/>
      </w:pPr>
      <w:r>
        <w:rPr>
          <w:rFonts w:ascii="Times New Roman" w:hAnsi="Times New Roman" w:eastAsia="Times New Roman" w:cs="Times New Roman"/>
          <w:sz w:val="22"/>
          <w:szCs w:val="22"/>
          <w:b w:val="0"/>
          <w:bCs w:val="0"/>
        </w:rPr>
        <w:t xml:space="preserve">6.1 Liquidation Period: The Liquidating Agent shall liquidate the Club's assets within [LIQUIDATION PERIOD] following the Effective Date, unless extended by approval of Members holding [EXTENSION APPROVAL PERCENTAGE] of the ownership interests.</w:t>
      </w:r>
    </w:p>
    <w:p>
      <w:pPr>
        <w:spacing w:line="276" w:lineRule="auto"/>
      </w:pPr>
      <w:r>
        <w:rPr>
          <w:rFonts w:ascii="Times New Roman" w:hAnsi="Times New Roman" w:eastAsia="Times New Roman" w:cs="Times New Roman"/>
          <w:sz w:val="22"/>
          <w:szCs w:val="22"/>
          <w:b w:val="0"/>
          <w:bCs w:val="0"/>
        </w:rPr>
        <w:t xml:space="preserve">6.2 Method of Liquidation: Assets shall be liquidated in an orderly manner, with due regard to market conditions and the objective of maximizing value to the Members.</w:t>
      </w:r>
    </w:p>
    <w:p>
      <w:pPr>
        <w:spacing w:line="276" w:lineRule="auto"/>
      </w:pPr>
      <w:r>
        <w:rPr>
          <w:rFonts w:ascii="Times New Roman" w:hAnsi="Times New Roman" w:eastAsia="Times New Roman" w:cs="Times New Roman"/>
          <w:sz w:val="22"/>
          <w:szCs w:val="22"/>
          <w:b w:val="0"/>
          <w:bCs w:val="0"/>
        </w:rPr>
        <w:t xml:space="preserve">6.3 In-Kind Distributions: In lieu of liquidation, the Liquidating Agent may distribute assets in kind to the Members with the consent of Members holding [IN-KIND APPROVAL PERCENTAGE] of the ownership interests.</w:t>
      </w:r>
    </w:p>
    <w:p>
      <w:pPr>
        <w:spacing w:line="276" w:lineRule="auto"/>
      </w:pPr>
      <w:r>
        <w:rPr>
          <w:rFonts w:ascii="Times New Roman" w:hAnsi="Times New Roman" w:eastAsia="Times New Roman" w:cs="Times New Roman"/>
          <w:sz w:val="22"/>
          <w:szCs w:val="22"/>
          <w:b w:val="0"/>
          <w:bCs w:val="0"/>
        </w:rPr>
        <w:t xml:space="preserve">6.4 Prohibited Transactions: The Liquidating Agent shall not engage in any transaction that is not reasonably related to the winding up of the Club's affairs.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PAYMENT OF LIABILITIES</w:t>
      </w:r>
    </w:p>
    <w:p>
      <w:pPr>
        <w:spacing w:line="276" w:lineRule="auto"/>
      </w:pPr>
      <w:r>
        <w:rPr>
          <w:rFonts w:ascii="Times New Roman" w:hAnsi="Times New Roman" w:eastAsia="Times New Roman" w:cs="Times New Roman"/>
          <w:sz w:val="22"/>
          <w:szCs w:val="22"/>
          <w:b w:val="0"/>
          <w:bCs w:val="0"/>
        </w:rPr>
        <w:t xml:space="preserve">7.1 Order of Payment: The Liquidating Agent shall pay or make provision for the Club's liabilities in the following order: (a) costs and expenses of dissolution and liquidation; (b) debts owed to third-party creditors; (c) debts owed to Members; and (d) any taxes due.</w:t>
      </w:r>
    </w:p>
    <w:p>
      <w:pPr>
        <w:spacing w:line="276" w:lineRule="auto"/>
      </w:pPr>
      <w:r>
        <w:rPr>
          <w:rFonts w:ascii="Times New Roman" w:hAnsi="Times New Roman" w:eastAsia="Times New Roman" w:cs="Times New Roman"/>
          <w:sz w:val="22"/>
          <w:szCs w:val="22"/>
          <w:b w:val="0"/>
          <w:bCs w:val="0"/>
        </w:rPr>
        <w:t xml:space="preserve">7.2 Reserve for Contingent Liabilities: The Liquidating Agent shall retain a reserve of [RESERVE AMOUNT OR PERCENTAGE] for contingent or unforeseen liabilities until [RESERVE RELEASE DATE OR CONDITION].</w:t>
      </w:r>
    </w:p>
    <w:p>
      <w:pPr>
        <w:spacing w:line="276" w:lineRule="auto"/>
      </w:pPr>
      <w:r>
        <w:rPr>
          <w:rFonts w:ascii="Times New Roman" w:hAnsi="Times New Roman" w:eastAsia="Times New Roman" w:cs="Times New Roman"/>
          <w:sz w:val="22"/>
          <w:szCs w:val="22"/>
          <w:b w:val="0"/>
          <w:bCs w:val="0"/>
        </w:rPr>
        <w:t xml:space="preserve">7.3 Release of Reserve: Any remaining reserve shall be distributed to the Members in accordance with Section 8 upon satisfaction of all contingent liabilities.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DISTRIBUTION OF REMAINING ASSETS</w:t>
      </w:r>
    </w:p>
    <w:p>
      <w:pPr>
        <w:spacing w:line="276" w:lineRule="auto"/>
      </w:pPr>
      <w:r>
        <w:rPr>
          <w:rFonts w:ascii="Times New Roman" w:hAnsi="Times New Roman" w:eastAsia="Times New Roman" w:cs="Times New Roman"/>
          <w:sz w:val="22"/>
          <w:szCs w:val="22"/>
          <w:b w:val="0"/>
          <w:bCs w:val="0"/>
        </w:rPr>
        <w:t xml:space="preserve">8.1 Distribution Date: Remaining assets shall be distributed to the Members on or before [DISTRIBUTION DATE].</w:t>
      </w:r>
    </w:p>
    <w:p>
      <w:pPr>
        <w:spacing w:line="276" w:lineRule="auto"/>
      </w:pPr>
      <w:r>
        <w:rPr>
          <w:rFonts w:ascii="Times New Roman" w:hAnsi="Times New Roman" w:eastAsia="Times New Roman" w:cs="Times New Roman"/>
          <w:sz w:val="22"/>
          <w:szCs w:val="22"/>
          <w:b w:val="0"/>
          <w:bCs w:val="0"/>
        </w:rPr>
        <w:t xml:space="preserve">8.2 Distribution Method: Remaining assets shall be distributed to the Members in proportion to their respective ownership percentages as set forth in Section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2.</w:t>
      </w:r>
    </w:p>
    <w:p>
      <w:pPr>
        <w:spacing w:line="276" w:lineRule="auto"/>
      </w:pPr>
      <w:r>
        <w:rPr>
          <w:rFonts w:ascii="Times New Roman" w:hAnsi="Times New Roman" w:eastAsia="Times New Roman" w:cs="Times New Roman"/>
          <w:sz w:val="22"/>
          <w:szCs w:val="22"/>
          <w:b w:val="0"/>
          <w:bCs w:val="0"/>
        </w:rPr>
        <w:t xml:space="preserve">8.3 Form of Distribution: Distributions shall be made in cash</w:t>
      </w:r>
    </w:p>
    <w:p>
      <w:pPr>
        <w:spacing w:line="276" w:lineRule="auto"/>
      </w:pPr>
      <w:r>
        <w:rPr>
          <w:rFonts w:ascii="Times New Roman" w:hAnsi="Times New Roman" w:eastAsia="Times New Roman" w:cs="Times New Roman"/>
          <w:sz w:val="22"/>
          <w:szCs w:val="22"/>
          <w:b w:val="0"/>
          <w:bCs w:val="0"/>
        </w:rPr>
        <w:t xml:space="preserve">unless otherwise agreed in writing by all Members.</w:t>
      </w:r>
    </w:p>
    <w:p>
      <w:pPr>
        <w:spacing w:line="276" w:lineRule="auto"/>
      </w:pPr>
      <w:r>
        <w:rPr>
          <w:rFonts w:ascii="Times New Roman" w:hAnsi="Times New Roman" w:eastAsia="Times New Roman" w:cs="Times New Roman"/>
          <w:sz w:val="22"/>
          <w:szCs w:val="22"/>
          <w:b w:val="0"/>
          <w:bCs w:val="0"/>
        </w:rPr>
        <w:t xml:space="preserve">8.4 Withholding: The Liquidating Agent may withhold and remit any amounts required to be withheld under applicable tax laws.</w:t>
      </w:r>
    </w:p>
    <w:p>
      <w:pPr>
        <w:spacing w:line="276" w:lineRule="auto"/>
      </w:pPr>
      <w:r>
        <w:rPr>
          <w:rFonts w:ascii="Times New Roman" w:hAnsi="Times New Roman" w:eastAsia="Times New Roman" w:cs="Times New Roman"/>
          <w:sz w:val="22"/>
          <w:szCs w:val="22"/>
          <w:b w:val="0"/>
          <w:bCs w:val="0"/>
        </w:rPr>
        <w:t xml:space="preserve">8.5 Final Distribution Schedule: A final distribution schedule shall be prepared by the Liquidating Agent and provided to each Member at least [NOTICE PERIOD] prior to the Distribution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ACCOUNTING AND FINAL TAX RETURNS</w:t>
      </w:r>
    </w:p>
    <w:p>
      <w:pPr>
        <w:spacing w:line="276" w:lineRule="auto"/>
      </w:pPr>
      <w:r>
        <w:rPr>
          <w:rFonts w:ascii="Times New Roman" w:hAnsi="Times New Roman" w:eastAsia="Times New Roman" w:cs="Times New Roman"/>
          <w:sz w:val="22"/>
          <w:szCs w:val="22"/>
          <w:b w:val="0"/>
          <w:bCs w:val="0"/>
        </w:rPr>
        <w:t xml:space="preserve">9.1 Final Accounting: The Liquidating Agent shall prepare a final accounting of the Club's assets, liabilities, receipts, and distributions, and provide a copy to each Member within [ACCOUNTING PERIOD] following the Distribution Date.</w:t>
      </w:r>
    </w:p>
    <w:p>
      <w:pPr>
        <w:spacing w:line="276" w:lineRule="auto"/>
      </w:pPr>
      <w:r>
        <w:rPr>
          <w:rFonts w:ascii="Times New Roman" w:hAnsi="Times New Roman" w:eastAsia="Times New Roman" w:cs="Times New Roman"/>
          <w:sz w:val="22"/>
          <w:szCs w:val="22"/>
          <w:b w:val="0"/>
          <w:bCs w:val="0"/>
        </w:rPr>
        <w:t xml:space="preserve">9.2 Final Tax Returns: The Liquidating Agent shall cause the Club's final federal, state, and local tax returns to be prepared and filed by [TAX RETURN DEADLINE].</w:t>
      </w:r>
    </w:p>
    <w:p>
      <w:pPr>
        <w:spacing w:line="276" w:lineRule="auto"/>
      </w:pPr>
      <w:r>
        <w:rPr>
          <w:rFonts w:ascii="Times New Roman" w:hAnsi="Times New Roman" w:eastAsia="Times New Roman" w:cs="Times New Roman"/>
          <w:sz w:val="22"/>
          <w:szCs w:val="22"/>
          <w:b w:val="0"/>
          <w:bCs w:val="0"/>
        </w:rPr>
        <w:t xml:space="preserve">9.3 Schedule K-1s: The Liquidating Agent shall furnish each Member with a final Schedule K-1 or equivalent tax reporting document by [K-1 DEADLINE].</w:t>
      </w:r>
    </w:p>
    <w:p>
      <w:pPr>
        <w:spacing w:line="276" w:lineRule="auto"/>
      </w:pPr>
      <w:r>
        <w:rPr>
          <w:rFonts w:ascii="Times New Roman" w:hAnsi="Times New Roman" w:eastAsia="Times New Roman" w:cs="Times New Roman"/>
          <w:sz w:val="22"/>
          <w:szCs w:val="22"/>
          <w:b w:val="0"/>
          <w:bCs w:val="0"/>
        </w:rPr>
        <w:t xml:space="preserve">9.4 Records Retention: The Liquidating Agent shall retain the Club's books and records for [RECORDS RETENTION PERIOD] following the Distribution Date and shall make them available to any Member upon reasonable request.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NOTICES AND FILINGS</w:t>
      </w:r>
    </w:p>
    <w:p>
      <w:pPr>
        <w:spacing w:line="276" w:lineRule="auto"/>
      </w:pPr>
      <w:r>
        <w:rPr>
          <w:rFonts w:ascii="Times New Roman" w:hAnsi="Times New Roman" w:eastAsia="Times New Roman" w:cs="Times New Roman"/>
          <w:sz w:val="22"/>
          <w:szCs w:val="22"/>
          <w:b w:val="0"/>
          <w:bCs w:val="0"/>
        </w:rPr>
        <w:t xml:space="preserve">10.1 Regulatory Notices: The Liquidating Agent shall provide any required notices to regulatory authorities, including [LIST OF REGULATORY AUTHORITIES], within [NOTICE DEADLINE].</w:t>
      </w:r>
    </w:p>
    <w:p>
      <w:pPr>
        <w:spacing w:line="276" w:lineRule="auto"/>
      </w:pPr>
      <w:r>
        <w:rPr>
          <w:rFonts w:ascii="Times New Roman" w:hAnsi="Times New Roman" w:eastAsia="Times New Roman" w:cs="Times New Roman"/>
          <w:sz w:val="22"/>
          <w:szCs w:val="22"/>
          <w:b w:val="0"/>
          <w:bCs w:val="0"/>
        </w:rPr>
        <w:t xml:space="preserve">10.2 Entity Dissolution Filings: If the Club is a registered entity, the Liquidating Agent shall file articles of dissolution or equivalent documents with [STATE OF FORMATION] within [FILING DEADLINE].</w:t>
      </w:r>
    </w:p>
    <w:p>
      <w:pPr>
        <w:spacing w:line="276" w:lineRule="auto"/>
      </w:pPr>
      <w:r>
        <w:rPr>
          <w:rFonts w:ascii="Times New Roman" w:hAnsi="Times New Roman" w:eastAsia="Times New Roman" w:cs="Times New Roman"/>
          <w:sz w:val="22"/>
          <w:szCs w:val="22"/>
          <w:b w:val="0"/>
          <w:bCs w:val="0"/>
        </w:rPr>
        <w:t xml:space="preserve">10.3 Account Closures: The Liquidating Agent shall close all Club bank and brokerage accounts by [ACCOUNT CLOSURE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RELEASE AND INDEMNIFICATION</w:t>
      </w:r>
    </w:p>
    <w:p>
      <w:pPr>
        <w:spacing w:line="276" w:lineRule="auto"/>
      </w:pPr>
      <w:r>
        <w:rPr>
          <w:rFonts w:ascii="Times New Roman" w:hAnsi="Times New Roman" w:eastAsia="Times New Roman" w:cs="Times New Roman"/>
          <w:sz w:val="22"/>
          <w:szCs w:val="22"/>
          <w:b w:val="0"/>
          <w:bCs w:val="0"/>
        </w:rPr>
        <w:t xml:space="preserve">11.1 Release of Liquidating Agent: Upon completion of the final accounting and distribution, the Members shall release the Liquidating Agent from all claims arising out of the liquidation, except for claims arising from fraud, gross negligence, or willful misconduct.</w:t>
      </w:r>
    </w:p>
    <w:p>
      <w:pPr>
        <w:spacing w:line="276" w:lineRule="auto"/>
      </w:pPr>
      <w:r>
        <w:rPr>
          <w:rFonts w:ascii="Times New Roman" w:hAnsi="Times New Roman" w:eastAsia="Times New Roman" w:cs="Times New Roman"/>
          <w:sz w:val="22"/>
          <w:szCs w:val="22"/>
          <w:b w:val="0"/>
          <w:bCs w:val="0"/>
        </w:rPr>
        <w:t xml:space="preserve">11.2 Indemnification: The Club shall indemnify the Liquidating Agent against liabilities incurred in the performance of duties hereunder, except for liabilities arising from fraud, gross negligence, or willful misconduct.</w:t>
      </w:r>
    </w:p>
    <w:p>
      <w:pPr>
        <w:spacing w:line="276" w:lineRule="auto"/>
      </w:pPr>
      <w:r>
        <w:rPr>
          <w:rFonts w:ascii="Times New Roman" w:hAnsi="Times New Roman" w:eastAsia="Times New Roman" w:cs="Times New Roman"/>
          <w:sz w:val="22"/>
          <w:szCs w:val="22"/>
          <w:b w:val="0"/>
          <w:bCs w:val="0"/>
        </w:rPr>
        <w:t xml:space="preserve">11.3 Survival: This Section 11 shall survive the dissolution of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DISPUTE RESOLUTION</w:t>
      </w:r>
    </w:p>
    <w:p>
      <w:pPr>
        <w:spacing w:line="276" w:lineRule="auto"/>
      </w:pPr>
      <w:r>
        <w:rPr>
          <w:rFonts w:ascii="Times New Roman" w:hAnsi="Times New Roman" w:eastAsia="Times New Roman" w:cs="Times New Roman"/>
          <w:sz w:val="22"/>
          <w:szCs w:val="22"/>
          <w:b w:val="0"/>
          <w:bCs w:val="0"/>
        </w:rPr>
        <w:t xml:space="preserve">12.1 Negotiation: The Members shall first attempt to resolve any dispute arising under this Agreement through good-faith negotiation.</w:t>
      </w:r>
    </w:p>
    <w:p>
      <w:pPr>
        <w:spacing w:line="276" w:lineRule="auto"/>
      </w:pPr>
      <w:r>
        <w:rPr>
          <w:rFonts w:ascii="Times New Roman" w:hAnsi="Times New Roman" w:eastAsia="Times New Roman" w:cs="Times New Roman"/>
          <w:sz w:val="22"/>
          <w:szCs w:val="22"/>
          <w:b w:val="0"/>
          <w:bCs w:val="0"/>
        </w:rPr>
        <w:t xml:space="preserve">12.2 Mediation: If negotiation fails, the dispute shall be submitted to mediation administered by [MEDIATION PROVIDER] in [MEDIATION LOCATION].</w:t>
      </w:r>
    </w:p>
    <w:p>
      <w:pPr>
        <w:spacing w:line="276" w:lineRule="auto"/>
      </w:pPr>
      <w:r>
        <w:rPr>
          <w:rFonts w:ascii="Times New Roman" w:hAnsi="Times New Roman" w:eastAsia="Times New Roman" w:cs="Times New Roman"/>
          <w:sz w:val="22"/>
          <w:szCs w:val="22"/>
          <w:b w:val="0"/>
          <w:bCs w:val="0"/>
        </w:rPr>
        <w:t xml:space="preserve">12.3 Arbitration: If mediation fails, the dispute shall be resolved by binding arbitration administered by [ARBITRATION PROVIDER] in [ARBITRATION LOCATION] under its rules then in effect.</w:t>
      </w:r>
    </w:p>
    <w:p>
      <w:pPr>
        <w:spacing w:line="276" w:lineRule="auto"/>
      </w:pPr>
      <w:r>
        <w:rPr>
          <w:rFonts w:ascii="Times New Roman" w:hAnsi="Times New Roman" w:eastAsia="Times New Roman" w:cs="Times New Roman"/>
          <w:sz w:val="22"/>
          <w:szCs w:val="22"/>
          <w:b w:val="0"/>
          <w:bCs w:val="0"/>
        </w:rPr>
        <w:t xml:space="preserve">12.4 Governing Law: This Agreement shall be governed by the laws of the State of [GOVERNING LAW STATE].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GENERAL PROVISIONS</w:t>
      </w:r>
    </w:p>
    <w:p>
      <w:pPr>
        <w:spacing w:line="276" w:lineRule="auto"/>
      </w:pPr>
      <w:r>
        <w:rPr>
          <w:rFonts w:ascii="Times New Roman" w:hAnsi="Times New Roman" w:eastAsia="Times New Roman" w:cs="Times New Roman"/>
          <w:sz w:val="22"/>
          <w:szCs w:val="22"/>
          <w:b w:val="0"/>
          <w:bCs w:val="0"/>
        </w:rPr>
        <w:t xml:space="preserve">13.1 Entire Agreement: This Agreement constitutes the entire agreement among the Members with respect to the dissolution of the Club and supersedes all prior agreements and understandings.</w:t>
      </w:r>
    </w:p>
    <w:p>
      <w:pPr>
        <w:spacing w:line="276" w:lineRule="auto"/>
      </w:pPr>
      <w:r>
        <w:rPr>
          <w:rFonts w:ascii="Times New Roman" w:hAnsi="Times New Roman" w:eastAsia="Times New Roman" w:cs="Times New Roman"/>
          <w:sz w:val="22"/>
          <w:szCs w:val="22"/>
          <w:b w:val="0"/>
          <w:bCs w:val="0"/>
        </w:rPr>
        <w:t xml:space="preserve">13.2 Amendment: This Agreement may be amended only by a written instrument signed by all Members.</w:t>
      </w:r>
    </w:p>
    <w:p>
      <w:pPr>
        <w:spacing w:line="276" w:lineRule="auto"/>
      </w:pPr>
      <w:r>
        <w:rPr>
          <w:rFonts w:ascii="Times New Roman" w:hAnsi="Times New Roman" w:eastAsia="Times New Roman" w:cs="Times New Roman"/>
          <w:sz w:val="22"/>
          <w:szCs w:val="22"/>
          <w:b w:val="0"/>
          <w:bCs w:val="0"/>
        </w:rPr>
        <w:t xml:space="preserve">13.3 Severability: If any provision of this Agreement is held invalid or unenforceable, the remaining provisions shall continue in full force and effect.</w:t>
      </w:r>
    </w:p>
    <w:p>
      <w:pPr>
        <w:spacing w:line="276" w:lineRule="auto"/>
      </w:pPr>
      <w:r>
        <w:rPr>
          <w:rFonts w:ascii="Times New Roman" w:hAnsi="Times New Roman" w:eastAsia="Times New Roman" w:cs="Times New Roman"/>
          <w:sz w:val="22"/>
          <w:szCs w:val="22"/>
          <w:b w:val="0"/>
          <w:bCs w:val="0"/>
        </w:rPr>
        <w:t xml:space="preserve">13.4 Counterparts: This Agreement may be executed in counterparts, each of which shall be deemed an original and all of which together shall constitute one instrument.</w:t>
      </w:r>
    </w:p>
    <w:p>
      <w:pPr>
        <w:spacing w:line="276" w:lineRule="auto"/>
      </w:pPr>
      <w:r>
        <w:rPr>
          <w:rFonts w:ascii="Times New Roman" w:hAnsi="Times New Roman" w:eastAsia="Times New Roman" w:cs="Times New Roman"/>
          <w:sz w:val="22"/>
          <w:szCs w:val="22"/>
          <w:b w:val="0"/>
          <w:bCs w:val="0"/>
        </w:rPr>
        <w:t xml:space="preserve">13.5 Further Assurances: Each Member agrees to execute such further documents and take such further actions as may be reasonably necessary to carry out the purposes of this Agreement.</w:t>
      </w:r>
    </w:p>
    <w:p>
      <w:pPr>
        <w:spacing w:line="276" w:lineRule="auto"/>
      </w:pPr>
      <w:r>
        <w:rPr>
          <w:rFonts w:ascii="Times New Roman" w:hAnsi="Times New Roman" w:eastAsia="Times New Roman" w:cs="Times New Roman"/>
          <w:sz w:val="22"/>
          <w:szCs w:val="22"/>
          <w:b w:val="0"/>
          <w:bCs w:val="0"/>
        </w:rPr>
        <w:t xml:space="preserve">13.6 Binding Effect: This Agreement shall be binding upon and inure to the benefit of the Members and their respective heirs, executors, administrators, successors, and assigns.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14.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Members have executed this Investment Club Dissolution Agreement as of the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MEMBER 1</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[MEMBER 1 FULL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1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MEMBER 2</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[MEMBER 2 FULL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2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MEMBER 3</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[MEMBER 3 FULL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3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LIQUIDATING AGENT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[LIQUIDATING AGENT FULL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[LIQUIDATING AGENT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EXHIBIT A</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SCHEDULE OF ASSETS AND LIABILITIES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A.1 Cash and Cash Equivalents: [CASH AND CASH EQUIVALENTS DETAIL]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A.2 Securities and Investments: [SECURITIES AND INVESTMENTS DETAIL]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A.3 Other Assets: [OTHER ASSETS DETAIL]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A.4 Liabilities: [LIABILITIES DETAIL]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A.5 Net Asset Value as of [VALUATION DATE]: [NET ASSET VALUE]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2026-11-07T02:41:34+00:00</dcterms:created>
  <dcterms:modified xsi:type="dcterms:W3CDTF">2026-11-07T02:41:34+00:00</dcterms:modified>
</cp:coreProperties>
</file>

<file path=docProps/custom.xml><?xml version="1.0" encoding="utf-8"?>
<Properties xmlns="http://schemas.openxmlformats.org/officeDocument/2006/custom-properties" xmlns:vt="http://schemas.openxmlformats.org/officeDocument/2006/docPropsVTypes"/>
</file>